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numbering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4.png" ContentType="image/png"/>
  <Override PartName="/word/media/image3.png" ContentType="image/png"/>
  <Override PartName="/word/media/image2.jpeg" ContentType="image/jpeg"/>
  <Override PartName="/word/media/image5.jpeg" ContentType="image/jpeg"/>
  <Override PartName="/word/media/image1.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right="-1135" w:hanging="0"/>
        <w:jc w:val="center"/>
        <w:rPr/>
      </w:pPr>
      <w:r>
        <w:rPr>
          <w:rStyle w:val="3"/>
          <w:rFonts w:cs="Times New Roman" w:ascii="Times New Roman" w:hAnsi="Times New Roman"/>
          <w:b/>
          <w:i/>
          <w:color w:val="0070C0"/>
          <w:sz w:val="28"/>
          <w:szCs w:val="28"/>
        </w:rPr>
        <w:t>Муниципальное казённое общеобразовательное учреждение</w:t>
      </w:r>
    </w:p>
    <w:p>
      <w:pPr>
        <w:pStyle w:val="Normal"/>
        <w:spacing w:lineRule="auto" w:line="240" w:before="0" w:after="0"/>
        <w:ind w:right="-1135" w:hanging="0"/>
        <w:jc w:val="center"/>
        <w:rPr/>
      </w:pPr>
      <w:r>
        <w:rPr>
          <w:rStyle w:val="3"/>
          <w:rFonts w:cs="Times New Roman" w:ascii="Times New Roman" w:hAnsi="Times New Roman"/>
          <w:b/>
          <w:i/>
          <w:color w:val="0070C0"/>
          <w:sz w:val="28"/>
          <w:szCs w:val="28"/>
        </w:rPr>
        <w:t>«Городовиковская средняя общеобразовательная школа № 2»</w:t>
      </w:r>
    </w:p>
    <w:p>
      <w:pPr>
        <w:pStyle w:val="Normal"/>
        <w:spacing w:lineRule="auto" w:line="360"/>
        <w:ind w:right="-1135" w:hanging="0"/>
        <w:jc w:val="center"/>
        <w:rPr>
          <w:rStyle w:val="3"/>
          <w:rFonts w:ascii="Times New Roman" w:hAnsi="Times New Roman" w:cs="Times New Roman"/>
          <w:b/>
          <w:b/>
          <w:i/>
          <w:i/>
          <w:color w:val="0070C0"/>
          <w:sz w:val="32"/>
          <w:szCs w:val="32"/>
          <w:lang w:val="en-US" w:eastAsia="en-US"/>
        </w:rPr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431800</wp:posOffset>
            </wp:positionH>
            <wp:positionV relativeFrom="paragraph">
              <wp:posOffset>350520</wp:posOffset>
            </wp:positionV>
            <wp:extent cx="866775" cy="895350"/>
            <wp:effectExtent l="0" t="0" r="0" b="0"/>
            <wp:wrapSquare wrapText="bothSides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right="-1135" w:hanging="0"/>
        <w:jc w:val="center"/>
        <w:rPr/>
      </w:pPr>
      <w:r>
        <w:rPr>
          <w:rFonts w:cs="Times New Roman" w:ascii="Times New Roman" w:hAnsi="Times New Roman"/>
          <w:b/>
          <w:color w:val="00B050"/>
          <w:sz w:val="44"/>
          <w:szCs w:val="44"/>
          <w:u w:val="single"/>
        </w:rPr>
        <w:t xml:space="preserve">ОТЧЁТ </w:t>
      </w:r>
      <w:r>
        <w:rPr>
          <w:rFonts w:cs="Times New Roman" w:ascii="Times New Roman" w:hAnsi="Times New Roman"/>
          <w:b/>
          <w:i/>
          <w:iCs/>
          <w:color w:val="00B050"/>
          <w:sz w:val="44"/>
          <w:szCs w:val="44"/>
          <w:u w:val="single"/>
        </w:rPr>
        <w:t xml:space="preserve">О ВЕЛОСИПЕДНОМ ТУРИСТИЧЕСКОМ </w:t>
      </w:r>
      <w:r>
        <w:rPr>
          <w:rFonts w:cs="Times New Roman" w:ascii="Times New Roman" w:hAnsi="Times New Roman"/>
          <w:b/>
          <w:color w:val="00B050"/>
          <w:sz w:val="44"/>
          <w:szCs w:val="44"/>
          <w:u w:val="single"/>
        </w:rPr>
        <w:t xml:space="preserve"> </w:t>
      </w:r>
      <w:r>
        <w:rPr>
          <w:rFonts w:cs="Times New Roman" w:ascii="Times New Roman" w:hAnsi="Times New Roman"/>
          <w:b/>
          <w:i/>
          <w:iCs/>
          <w:color w:val="00B050"/>
          <w:sz w:val="44"/>
          <w:szCs w:val="44"/>
          <w:u w:val="single"/>
        </w:rPr>
        <w:t>ПОХОДЕ</w:t>
      </w:r>
    </w:p>
    <w:p>
      <w:pPr>
        <w:pStyle w:val="Normal"/>
        <w:spacing w:lineRule="auto" w:line="240" w:before="0" w:after="0"/>
        <w:ind w:right="-1135" w:hanging="0"/>
        <w:jc w:val="center"/>
        <w:rPr>
          <w:rFonts w:ascii="Times New Roman" w:hAnsi="Times New Roman" w:cs="Times New Roman"/>
          <w:b/>
          <w:b/>
          <w:color w:val="FF0000"/>
          <w:sz w:val="96"/>
          <w:szCs w:val="96"/>
        </w:rPr>
      </w:pPr>
      <w:r>
        <w:rPr>
          <w:rFonts w:eastAsia="Times New Roman" w:cs="Times New Roman" w:ascii="Times New Roman" w:hAnsi="Times New Roman"/>
          <w:b/>
          <w:color w:val="FF0000"/>
          <w:sz w:val="96"/>
          <w:szCs w:val="96"/>
        </w:rPr>
        <w:t xml:space="preserve"> </w:t>
      </w:r>
      <w:r>
        <w:rPr>
          <w:rFonts w:cs="Times New Roman" w:ascii="Times New Roman" w:hAnsi="Times New Roman"/>
          <w:b/>
          <w:color w:val="FF0000"/>
          <w:sz w:val="96"/>
          <w:szCs w:val="96"/>
        </w:rPr>
        <w:t xml:space="preserve">«По историческим тропам </w:t>
      </w:r>
    </w:p>
    <w:p>
      <w:pPr>
        <w:pStyle w:val="Normal"/>
        <w:spacing w:lineRule="auto" w:line="240" w:before="0" w:after="0"/>
        <w:ind w:right="-1135" w:hanging="0"/>
        <w:jc w:val="center"/>
        <w:rPr>
          <w:rFonts w:ascii="Times New Roman" w:hAnsi="Times New Roman" w:cs="Times New Roman"/>
          <w:b/>
          <w:b/>
          <w:color w:val="FF0000"/>
          <w:sz w:val="96"/>
          <w:szCs w:val="96"/>
        </w:rPr>
      </w:pPr>
      <w:r>
        <w:rPr>
          <w:rFonts w:cs="Times New Roman" w:ascii="Times New Roman" w:hAnsi="Times New Roman"/>
          <w:b/>
          <w:color w:val="FF0000"/>
          <w:sz w:val="96"/>
          <w:szCs w:val="96"/>
        </w:rPr>
        <w:t>А.М. Амур - Санана»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b/>
          <w:color w:val="0070C0"/>
          <w:sz w:val="28"/>
          <w:szCs w:val="28"/>
          <w:u w:val="single"/>
        </w:rPr>
        <w:t>Авторы: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70C0"/>
          <w:sz w:val="28"/>
          <w:szCs w:val="28"/>
        </w:rPr>
        <w:t xml:space="preserve">Козаченко Елена Сергеевна, 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 xml:space="preserve">Колесникова Анастасия Евгеньевна, 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>Линник Дарья Алексеевна,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eastAsia="Times New Roman" w:cs="Times New Roman" w:ascii="Times New Roman" w:hAnsi="Times New Roman"/>
          <w:color w:val="0070C0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70C0"/>
          <w:sz w:val="28"/>
          <w:szCs w:val="28"/>
        </w:rPr>
        <w:t xml:space="preserve">Козаченко Иван Сергеевич, </w:t>
      </w:r>
    </w:p>
    <w:p>
      <w:pPr>
        <w:pStyle w:val="Normal"/>
        <w:spacing w:lineRule="auto" w:line="240" w:before="0" w:after="0"/>
        <w:jc w:val="right"/>
        <w:rPr/>
      </w:pPr>
      <w:r>
        <w:rPr>
          <w:rFonts w:cs="Times New Roman" w:ascii="Times New Roman" w:hAnsi="Times New Roman"/>
          <w:color w:val="0070C0"/>
          <w:sz w:val="28"/>
          <w:szCs w:val="28"/>
        </w:rPr>
        <w:t>Резник Сергей Александрович,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eastAsia="Times New Roman" w:cs="Times New Roman" w:ascii="Times New Roman" w:hAnsi="Times New Roman"/>
          <w:color w:val="0070C0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70C0"/>
          <w:sz w:val="28"/>
          <w:szCs w:val="28"/>
        </w:rPr>
        <w:t>Абышев Максим Федорович</w:t>
      </w:r>
    </w:p>
    <w:p>
      <w:pPr>
        <w:pStyle w:val="Normal"/>
        <w:spacing w:lineRule="auto" w:line="240" w:before="0" w:after="0"/>
        <w:ind w:right="1" w:hanging="0"/>
        <w:jc w:val="right"/>
        <w:rPr>
          <w:rFonts w:ascii="Times New Roman" w:hAnsi="Times New Roman" w:cs="Times New Roman"/>
          <w:b/>
          <w:b/>
          <w:color w:val="0070C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color w:val="0070C0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right="1" w:hanging="0"/>
        <w:jc w:val="right"/>
        <w:rPr>
          <w:rFonts w:ascii="Times New Roman" w:hAnsi="Times New Roman" w:cs="Times New Roman"/>
          <w:b/>
          <w:b/>
          <w:color w:val="0070C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color w:val="0070C0"/>
          <w:sz w:val="28"/>
          <w:szCs w:val="28"/>
          <w:u w:val="single"/>
        </w:rPr>
        <w:t>Руководители:</w:t>
      </w:r>
    </w:p>
    <w:p>
      <w:pPr>
        <w:pStyle w:val="Normal"/>
        <w:spacing w:lineRule="auto" w:line="240" w:before="0" w:after="0"/>
        <w:ind w:right="1" w:hanging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 xml:space="preserve">Остапенко Евгения Александровна,  </w:t>
      </w:r>
    </w:p>
    <w:p>
      <w:pPr>
        <w:pStyle w:val="Normal"/>
        <w:spacing w:lineRule="auto" w:line="240" w:before="0" w:after="0"/>
        <w:ind w:right="1" w:hanging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>учитель истории МКОУ «ГСОШ № 2»,</w:t>
      </w:r>
    </w:p>
    <w:p>
      <w:pPr>
        <w:pStyle w:val="Normal"/>
        <w:spacing w:lineRule="auto" w:line="240" w:before="0" w:after="0"/>
        <w:ind w:right="1" w:hanging="0"/>
        <w:jc w:val="right"/>
        <w:rPr/>
      </w:pPr>
      <w:r>
        <w:rPr>
          <w:rFonts w:cs="Times New Roman" w:ascii="Times New Roman" w:hAnsi="Times New Roman"/>
          <w:color w:val="0070C0"/>
          <w:sz w:val="28"/>
          <w:szCs w:val="28"/>
        </w:rPr>
        <w:t>359050, РК, г.Городовиковск, ул.Карла Маркса дом 89,</w:t>
      </w:r>
    </w:p>
    <w:p>
      <w:pPr>
        <w:pStyle w:val="Normal"/>
        <w:spacing w:lineRule="auto" w:line="240" w:before="0" w:after="0"/>
        <w:ind w:right="1" w:hanging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>89615430966</w:t>
      </w:r>
    </w:p>
    <w:p>
      <w:pPr>
        <w:pStyle w:val="Normal"/>
        <w:spacing w:lineRule="auto" w:line="240" w:before="0" w:after="0"/>
        <w:ind w:right="1" w:hanging="0"/>
        <w:jc w:val="right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>
        <w:rPr>
          <w:rFonts w:cs="Times New Roman" w:ascii="Times New Roman" w:hAnsi="Times New Roman"/>
          <w:color w:val="0070C0"/>
          <w:sz w:val="28"/>
          <w:szCs w:val="28"/>
          <w:lang w:val="en-US"/>
        </w:rPr>
        <w:t>e-mail: mou.gsoshv2@mail.ru</w:t>
      </w:r>
    </w:p>
    <w:p>
      <w:pPr>
        <w:pStyle w:val="Normal"/>
        <w:spacing w:lineRule="auto" w:line="240" w:before="0" w:after="0"/>
        <w:ind w:right="1" w:hanging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 xml:space="preserve">Линник Алёна Викторовна, </w:t>
      </w:r>
    </w:p>
    <w:p>
      <w:pPr>
        <w:pStyle w:val="Normal"/>
        <w:spacing w:lineRule="auto" w:line="240" w:before="0" w:after="0"/>
        <w:ind w:right="1" w:hanging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>учитель физической культуры МКОУ «ГСОШ № 2»</w:t>
      </w:r>
    </w:p>
    <w:p>
      <w:pPr>
        <w:pStyle w:val="Normal"/>
        <w:spacing w:lineRule="auto" w:line="240" w:before="0" w:after="0"/>
        <w:ind w:right="1" w:hanging="0"/>
        <w:jc w:val="right"/>
        <w:rPr/>
      </w:pPr>
      <w:r>
        <w:rPr>
          <w:rFonts w:cs="Times New Roman" w:ascii="Times New Roman" w:hAnsi="Times New Roman"/>
          <w:color w:val="0070C0"/>
          <w:sz w:val="28"/>
          <w:szCs w:val="28"/>
        </w:rPr>
        <w:t>359050, РК, г.Городовиковск, ул.Карла Маркса дом 34/1,</w:t>
      </w:r>
    </w:p>
    <w:p>
      <w:pPr>
        <w:pStyle w:val="Normal"/>
        <w:spacing w:lineRule="auto" w:line="240" w:before="0" w:after="0"/>
        <w:ind w:right="1" w:hanging="0"/>
        <w:jc w:val="right"/>
        <w:rPr/>
      </w:pPr>
      <w:r>
        <w:rPr>
          <w:rFonts w:cs="Times New Roman" w:ascii="Times New Roman" w:hAnsi="Times New Roman"/>
          <w:color w:val="0070C0"/>
          <w:sz w:val="28"/>
          <w:szCs w:val="28"/>
        </w:rPr>
        <w:t>89615401407</w:t>
      </w:r>
    </w:p>
    <w:p>
      <w:pPr>
        <w:pStyle w:val="Normal"/>
        <w:spacing w:lineRule="auto" w:line="240" w:before="0" w:after="0"/>
        <w:ind w:right="1" w:hanging="0"/>
        <w:jc w:val="right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>
        <w:rPr>
          <w:rFonts w:cs="Times New Roman" w:ascii="Times New Roman" w:hAnsi="Times New Roman"/>
          <w:color w:val="0070C0"/>
          <w:sz w:val="28"/>
          <w:szCs w:val="28"/>
          <w:lang w:val="en-US"/>
        </w:rPr>
        <w:t>e-mail: mou.gsoshv2@mail.ru</w:t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>
        <w:rPr>
          <w:rFonts w:cs="Times New Roman" w:ascii="Times New Roman" w:hAnsi="Times New Roman"/>
          <w:color w:val="0070C0"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>г.Городовиковск, 2016</w:t>
      </w:r>
    </w:p>
    <w:p>
      <w:pPr>
        <w:pStyle w:val="Normal"/>
        <w:spacing w:lineRule="auto" w:line="240" w:before="0" w:after="0"/>
        <w:ind w:left="1134" w:hanging="0"/>
        <w:jc w:val="center"/>
        <w:rPr>
          <w:rFonts w:ascii="Times New Roman" w:hAnsi="Times New Roman" w:cs="Times New Roman"/>
          <w:b/>
          <w:b/>
          <w:color w:val="FF0000"/>
          <w:sz w:val="36"/>
          <w:szCs w:val="36"/>
        </w:rPr>
      </w:pPr>
      <w:r>
        <w:rPr>
          <w:rFonts w:cs="Times New Roman" w:ascii="Times New Roman" w:hAnsi="Times New Roman"/>
          <w:b/>
          <w:color w:val="FF0000"/>
          <w:sz w:val="36"/>
          <w:szCs w:val="36"/>
        </w:rPr>
      </w:r>
    </w:p>
    <w:p>
      <w:pPr>
        <w:pStyle w:val="Normal"/>
        <w:spacing w:lineRule="auto" w:line="240" w:before="0" w:after="0"/>
        <w:ind w:left="1134" w:hanging="0"/>
        <w:jc w:val="center"/>
        <w:rPr>
          <w:rFonts w:ascii="Times New Roman" w:hAnsi="Times New Roman" w:cs="Times New Roman"/>
          <w:b/>
          <w:b/>
          <w:color w:val="FF0000"/>
          <w:sz w:val="36"/>
          <w:szCs w:val="36"/>
        </w:rPr>
      </w:pPr>
      <w:r>
        <w:rPr>
          <w:rFonts w:cs="Times New Roman" w:ascii="Times New Roman" w:hAnsi="Times New Roman"/>
          <w:b/>
          <w:color w:val="FF0000"/>
          <w:sz w:val="36"/>
          <w:szCs w:val="36"/>
        </w:rPr>
      </w:r>
    </w:p>
    <w:p>
      <w:pPr>
        <w:pStyle w:val="Normal"/>
        <w:spacing w:lineRule="auto" w:line="240" w:before="0" w:after="0"/>
        <w:ind w:left="1134" w:hanging="0"/>
        <w:jc w:val="center"/>
        <w:rPr>
          <w:rFonts w:ascii="Times New Roman" w:hAnsi="Times New Roman" w:eastAsia="Times New Roman" w:cs="Times New Roman"/>
          <w:b/>
          <w:b/>
          <w:color w:val="FF0000"/>
          <w:sz w:val="36"/>
          <w:szCs w:val="36"/>
          <w:lang w:eastAsia="ru-RU"/>
        </w:rPr>
      </w:pPr>
      <w:r>
        <w:rPr>
          <w:rFonts w:cs="Times New Roman" w:ascii="Times New Roman" w:hAnsi="Times New Roman"/>
          <w:b/>
          <w:color w:val="FF0000"/>
          <w:sz w:val="36"/>
          <w:szCs w:val="36"/>
        </w:rPr>
        <w:t>«По историческим тропам А.М.Амур - Санана »</w:t>
      </w:r>
    </w:p>
    <w:p>
      <w:pPr>
        <w:pStyle w:val="Normal"/>
        <w:spacing w:lineRule="auto" w:line="240" w:before="0" w:after="0"/>
        <w:ind w:left="1134" w:right="-1135" w:hanging="0"/>
        <w:jc w:val="center"/>
        <w:rPr>
          <w:rFonts w:ascii="Times New Roman" w:hAnsi="Times New Roman" w:eastAsia="Times New Roman" w:cs="Times New Roman"/>
          <w:b/>
          <w:b/>
          <w:color w:val="FF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FF0000"/>
          <w:sz w:val="28"/>
          <w:szCs w:val="28"/>
          <w:lang w:eastAsia="ru-RU"/>
        </w:rPr>
      </w:r>
    </w:p>
    <w:p>
      <w:pPr>
        <w:pStyle w:val="Sod1"/>
        <w:shd w:fill="FFFFFF" w:val="clear"/>
        <w:spacing w:lineRule="auto" w:line="360"/>
        <w:ind w:left="1134" w:right="1" w:hanging="0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 xml:space="preserve">Поход проходил по территории Городовиковского района по следующему </w:t>
      </w:r>
      <w:r>
        <w:rPr>
          <w:sz w:val="28"/>
          <w:szCs w:val="28"/>
        </w:rPr>
        <w:t xml:space="preserve">маршруту: </w:t>
      </w:r>
      <w:r>
        <w:rPr>
          <w:iCs/>
          <w:sz w:val="28"/>
          <w:szCs w:val="28"/>
        </w:rPr>
        <w:t>МКОУ «ГСОШ № 2» –п. Амур - Санан – народный музей им. А.М.Амур – Санана -  МКОУ «ГСОШ № 2».</w:t>
      </w:r>
    </w:p>
    <w:p>
      <w:pPr>
        <w:pStyle w:val="Normal"/>
        <w:spacing w:lineRule="auto" w:line="360" w:before="0" w:after="0"/>
        <w:ind w:left="1134" w:right="1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</w:p>
    <w:p>
      <w:pPr>
        <w:pStyle w:val="Normal"/>
        <w:spacing w:lineRule="auto" w:line="360" w:before="0" w:after="0"/>
        <w:ind w:left="1134" w:right="1" w:hanging="0"/>
        <w:jc w:val="center"/>
        <w:rPr>
          <w:rFonts w:ascii="Times New Roman" w:hAnsi="Times New Roman" w:cs="Times New Roman"/>
          <w:b/>
          <w:b/>
          <w:color w:val="0070C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color w:val="0070C0"/>
          <w:sz w:val="28"/>
          <w:szCs w:val="28"/>
          <w:u w:val="single"/>
        </w:rPr>
        <w:t>Цели и задачи маршрута.</w:t>
      </w:r>
    </w:p>
    <w:p>
      <w:pPr>
        <w:pStyle w:val="Normal"/>
        <w:spacing w:lineRule="auto" w:line="360" w:before="0" w:after="0"/>
        <w:ind w:left="1134" w:right="1" w:hanging="0"/>
        <w:jc w:val="center"/>
        <w:rPr>
          <w:rFonts w:ascii="Times New Roman" w:hAnsi="Times New Roman" w:cs="Times New Roman"/>
          <w:b/>
          <w:b/>
          <w:color w:val="0070C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color w:val="0070C0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ind w:left="1134" w:right="1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Поход проводился с 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целью </w:t>
      </w:r>
      <w:r>
        <w:rPr>
          <w:rFonts w:cs="Times New Roman" w:ascii="Times New Roman" w:hAnsi="Times New Roman"/>
          <w:color w:val="000000"/>
          <w:sz w:val="28"/>
          <w:szCs w:val="28"/>
        </w:rPr>
        <w:t>повышения туристического опыта  всех участников и улучшения физической выносливости в велосипедных походах.</w:t>
      </w: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Основными </w:t>
      </w:r>
      <w:r>
        <w:rPr>
          <w:rFonts w:cs="Times New Roman" w:ascii="Times New Roman" w:hAnsi="Times New Roman"/>
          <w:b/>
          <w:sz w:val="28"/>
          <w:szCs w:val="28"/>
        </w:rPr>
        <w:t>задачами</w:t>
      </w:r>
      <w:r>
        <w:rPr>
          <w:rFonts w:cs="Times New Roman" w:ascii="Times New Roman" w:hAnsi="Times New Roman"/>
          <w:sz w:val="28"/>
          <w:szCs w:val="28"/>
        </w:rPr>
        <w:t xml:space="preserve"> похода является: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1134" w:right="1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преодолеть маршрут на велосипедах;</w:t>
      </w:r>
    </w:p>
    <w:p>
      <w:pPr>
        <w:pStyle w:val="Normal"/>
        <w:numPr>
          <w:ilvl w:val="0"/>
          <w:numId w:val="4"/>
        </w:numPr>
        <w:spacing w:lineRule="auto" w:line="360" w:before="0" w:after="0"/>
        <w:ind w:left="1134" w:right="1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популяризировать знания по краеведению (посетить </w:t>
      </w:r>
      <w:r>
        <w:rPr>
          <w:rFonts w:cs="Times New Roman" w:ascii="Times New Roman" w:hAnsi="Times New Roman"/>
          <w:iCs/>
          <w:sz w:val="28"/>
          <w:szCs w:val="28"/>
        </w:rPr>
        <w:t>народный музей им. А.М.Амур – Санана</w:t>
      </w:r>
      <w:r>
        <w:rPr>
          <w:rFonts w:cs="Times New Roman" w:ascii="Times New Roman" w:hAnsi="Times New Roman"/>
          <w:sz w:val="28"/>
          <w:szCs w:val="28"/>
        </w:rPr>
        <w:t>);</w:t>
      </w:r>
    </w:p>
    <w:p>
      <w:pPr>
        <w:pStyle w:val="Normal"/>
        <w:numPr>
          <w:ilvl w:val="0"/>
          <w:numId w:val="4"/>
        </w:numPr>
        <w:spacing w:lineRule="auto" w:line="360" w:before="0" w:after="0"/>
        <w:ind w:left="1134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воспитание гражданского самосознания и патриотизма на основе изучения памятников духовной культуры; вклада наших земляков в развитие родного края и героического прошлого;</w:t>
      </w:r>
    </w:p>
    <w:p>
      <w:pPr>
        <w:pStyle w:val="Normal"/>
        <w:numPr>
          <w:ilvl w:val="0"/>
          <w:numId w:val="4"/>
        </w:numPr>
        <w:spacing w:lineRule="auto" w:line="360" w:before="0" w:after="0"/>
        <w:ind w:left="1134"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научить учащихся добывать знания из различных источников и обмениваться информацией, поддерживать разговор, умение вести диалог, отстаивая и обосновывая свою точку зрения;</w:t>
      </w:r>
    </w:p>
    <w:p>
      <w:pPr>
        <w:pStyle w:val="Normal"/>
        <w:numPr>
          <w:ilvl w:val="0"/>
          <w:numId w:val="4"/>
        </w:numPr>
        <w:spacing w:lineRule="auto" w:line="360" w:before="0" w:after="0"/>
        <w:ind w:left="1134"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развивать чувство ответственности за порученное дело, быть готовыми прийти на помощь товарищам, проявлять выносливость и взаимовыручку;</w:t>
      </w:r>
    </w:p>
    <w:p>
      <w:pPr>
        <w:pStyle w:val="Normal"/>
        <w:numPr>
          <w:ilvl w:val="0"/>
          <w:numId w:val="4"/>
        </w:numPr>
        <w:spacing w:lineRule="auto" w:line="360" w:before="0" w:after="0"/>
        <w:ind w:left="1134" w:right="1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закрепить и отработать  туристские  навыки;</w:t>
      </w:r>
    </w:p>
    <w:p>
      <w:pPr>
        <w:pStyle w:val="Normal"/>
        <w:numPr>
          <w:ilvl w:val="0"/>
          <w:numId w:val="4"/>
        </w:numPr>
        <w:spacing w:lineRule="auto" w:line="360" w:before="0" w:after="0"/>
        <w:ind w:left="1134" w:right="1" w:hanging="0"/>
        <w:rPr/>
      </w:pPr>
      <w:r>
        <w:rPr>
          <w:rFonts w:cs="Times New Roman" w:ascii="Times New Roman" w:hAnsi="Times New Roman"/>
          <w:sz w:val="28"/>
          <w:szCs w:val="28"/>
        </w:rPr>
        <w:t>укрепить  здоровье детей  во  время  туристического  путешествия.</w:t>
      </w:r>
    </w:p>
    <w:p>
      <w:pPr>
        <w:pStyle w:val="Normal"/>
        <w:shd w:fill="FFFFFF" w:val="clear"/>
        <w:spacing w:lineRule="auto" w:line="240" w:before="280" w:after="150"/>
        <w:ind w:left="1134" w:right="1" w:hanging="0"/>
        <w:jc w:val="center"/>
        <w:rPr>
          <w:rFonts w:ascii="Times New Roman" w:hAnsi="Times New Roman" w:cs="Times New Roman"/>
          <w:b/>
          <w:b/>
          <w:bCs/>
          <w:color w:val="0070C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color w:val="0070C0"/>
          <w:sz w:val="28"/>
          <w:szCs w:val="28"/>
          <w:u w:val="single"/>
        </w:rPr>
        <w:t>Техническая информация.</w:t>
      </w:r>
    </w:p>
    <w:p>
      <w:pPr>
        <w:pStyle w:val="Sod1"/>
        <w:shd w:fill="FFFFFF" w:val="clear"/>
        <w:spacing w:lineRule="auto" w:line="360"/>
        <w:ind w:left="1134" w:hanging="0"/>
        <w:rPr/>
      </w:pPr>
      <w:r>
        <w:rPr/>
        <w:t xml:space="preserve">1. </w:t>
      </w:r>
      <w:r>
        <w:rPr>
          <w:sz w:val="28"/>
          <w:szCs w:val="28"/>
        </w:rPr>
        <w:t>Вид туризма – велосипедный.</w:t>
      </w:r>
    </w:p>
    <w:p>
      <w:pPr>
        <w:pStyle w:val="Sod1"/>
        <w:shd w:fill="FFFFFF" w:val="clear"/>
        <w:spacing w:lineRule="auto" w:line="360"/>
        <w:ind w:left="1134" w:hanging="0"/>
        <w:jc w:val="both"/>
        <w:rPr>
          <w:sz w:val="28"/>
          <w:szCs w:val="28"/>
        </w:rPr>
      </w:pPr>
      <w:r>
        <w:rPr>
          <w:sz w:val="28"/>
          <w:szCs w:val="28"/>
        </w:rPr>
        <w:t>2. Категория сложности – некатегорийное двухдневное путешествие.</w:t>
      </w:r>
    </w:p>
    <w:p>
      <w:pPr>
        <w:pStyle w:val="Sod1"/>
        <w:shd w:fill="FFFFFF" w:val="clear"/>
        <w:spacing w:lineRule="auto" w:line="360"/>
        <w:ind w:left="1134" w:hanging="0"/>
        <w:rPr/>
      </w:pPr>
      <w:r>
        <w:rPr>
          <w:sz w:val="28"/>
          <w:szCs w:val="28"/>
        </w:rPr>
        <w:t>3. Время проведения – 29 - 30 сентября 2016 года.</w:t>
      </w:r>
    </w:p>
    <w:p>
      <w:pPr>
        <w:pStyle w:val="Sod1"/>
        <w:shd w:fill="FFFFFF" w:val="clear"/>
        <w:spacing w:lineRule="auto" w:line="360"/>
        <w:ind w:left="1134" w:hanging="0"/>
        <w:rPr>
          <w:sz w:val="28"/>
          <w:szCs w:val="28"/>
        </w:rPr>
      </w:pPr>
      <w:r>
        <w:rPr>
          <w:sz w:val="28"/>
          <w:szCs w:val="28"/>
        </w:rPr>
        <w:t>4. Район – Городовиковский район</w:t>
      </w:r>
    </w:p>
    <w:p>
      <w:pPr>
        <w:pStyle w:val="Sod1"/>
        <w:shd w:fill="FFFFFF" w:val="clear"/>
        <w:spacing w:lineRule="auto" w:line="360"/>
        <w:ind w:left="1134" w:hanging="0"/>
        <w:rPr>
          <w:sz w:val="28"/>
          <w:szCs w:val="28"/>
        </w:rPr>
      </w:pPr>
      <w:r>
        <w:rPr>
          <w:sz w:val="28"/>
          <w:szCs w:val="28"/>
        </w:rPr>
        <w:t>5. Маршрут:</w:t>
      </w:r>
    </w:p>
    <w:p>
      <w:pPr>
        <w:pStyle w:val="Sod1"/>
        <w:shd w:fill="FFFFFF" w:val="clear"/>
        <w:spacing w:lineRule="auto" w:line="360"/>
        <w:ind w:left="1134" w:right="1" w:hang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МКОУ «ГСОШ № 2» –п. Амур - Санан – народный музей им. А.М.Амур – Санана -  МКОУ «ГСОШ № 2».</w:t>
      </w:r>
    </w:p>
    <w:p>
      <w:pPr>
        <w:pStyle w:val="Sod1"/>
        <w:shd w:fill="FFFFFF" w:val="clear"/>
        <w:spacing w:lineRule="auto" w:line="360"/>
        <w:ind w:left="1134" w:hanging="0"/>
        <w:rPr/>
      </w:pPr>
      <w:r>
        <w:rPr>
          <w:sz w:val="28"/>
          <w:szCs w:val="28"/>
        </w:rPr>
        <w:t>6. Протяженность активной части маршрута –55 км.</w:t>
      </w:r>
    </w:p>
    <w:p>
      <w:pPr>
        <w:pStyle w:val="Sod1"/>
        <w:shd w:fill="FFFFFF" w:val="clear"/>
        <w:spacing w:lineRule="auto" w:line="360"/>
        <w:ind w:left="1134" w:hanging="0"/>
        <w:rPr>
          <w:sz w:val="28"/>
          <w:szCs w:val="28"/>
        </w:rPr>
      </w:pPr>
      <w:r>
        <w:rPr>
          <w:sz w:val="28"/>
          <w:szCs w:val="28"/>
        </w:rPr>
        <w:t>7. Способ передвижения – велосипедный.</w:t>
      </w:r>
    </w:p>
    <w:p>
      <w:pPr>
        <w:pStyle w:val="Sod1"/>
        <w:shd w:fill="FFFFFF" w:val="clear"/>
        <w:spacing w:lineRule="auto" w:line="360"/>
        <w:ind w:left="1134" w:hanging="0"/>
        <w:rPr>
          <w:sz w:val="28"/>
          <w:szCs w:val="28"/>
        </w:rPr>
      </w:pPr>
      <w:r>
        <w:rPr>
          <w:sz w:val="28"/>
          <w:szCs w:val="28"/>
        </w:rPr>
        <w:t>8. Состав группы – 17 человек (в т. ч. 2 учителя).</w:t>
      </w:r>
    </w:p>
    <w:p>
      <w:pPr>
        <w:pStyle w:val="Sod1"/>
        <w:shd w:fill="FFFFFF" w:val="clear"/>
        <w:spacing w:lineRule="auto" w:line="360"/>
        <w:ind w:left="1134" w:hanging="0"/>
        <w:rPr>
          <w:sz w:val="28"/>
          <w:szCs w:val="28"/>
        </w:rPr>
      </w:pPr>
      <w:r>
        <w:rPr>
          <w:sz w:val="28"/>
          <w:szCs w:val="28"/>
        </w:rPr>
        <w:t>9. Количество дней с активным способом передвижения – 2.</w:t>
      </w:r>
    </w:p>
    <w:p>
      <w:pPr>
        <w:pStyle w:val="Sod1"/>
        <w:shd w:fill="FFFFFF" w:val="clear"/>
        <w:spacing w:lineRule="auto" w:line="360"/>
        <w:ind w:left="1134" w:hanging="0"/>
        <w:rPr/>
      </w:pPr>
      <w:r>
        <w:rPr>
          <w:sz w:val="28"/>
          <w:szCs w:val="28"/>
        </w:rPr>
        <w:t xml:space="preserve">10.  Организация, проводившая поход – МКОУ «ГСОШ № 2».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ind w:right="-993" w:hanging="0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drawing>
          <wp:inline distT="0" distB="0" distL="0" distR="0">
            <wp:extent cx="4917440" cy="368808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color w:val="0000FF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FF"/>
          <w:sz w:val="28"/>
          <w:szCs w:val="28"/>
        </w:rPr>
      </w:r>
    </w:p>
    <w:p>
      <w:pPr>
        <w:pStyle w:val="Normal"/>
        <w:rPr>
          <w:color w:val="0000FF"/>
        </w:rPr>
      </w:pPr>
      <w:r>
        <w:rPr>
          <w:color w:val="0000FF"/>
        </w:rPr>
      </w:r>
    </w:p>
    <w:p>
      <w:pPr>
        <w:pStyle w:val="Normal"/>
        <w:rPr>
          <w:color w:val="0000FF"/>
        </w:rPr>
      </w:pPr>
      <w:r>
        <w:rPr>
          <w:color w:val="0000FF"/>
        </w:rPr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cs="Times New Roman" w:ascii="Times New Roman" w:hAnsi="Times New Roman"/>
          <w:sz w:val="28"/>
          <w:szCs w:val="28"/>
        </w:rPr>
        <w:t>В современном мире, когда учащиеся проводят большую часть времени за учебниками и компьютером, активный образ жизни имеет большое значение. Туризм – составная  часть оздоровительной программы детей, т.к. он дает возможность проверить свои силы в неформальной обстановке. Поход имеет возможность воспитания патриотизма через изучение различных исторических и современных объектов. Данный маршрут позволяет ребенку прикоснуться к духовной культуре своего народа, испытывать чувство сопереживания сопричастности к  героическому прошлому нашей страны, испытать гордость за сегодняшний день своей малой Родины.</w:t>
      </w:r>
    </w:p>
    <w:p>
      <w:pPr>
        <w:pStyle w:val="Normal"/>
        <w:spacing w:lineRule="auto" w:line="360"/>
        <w:jc w:val="center"/>
        <w:rPr/>
      </w:pPr>
      <w:r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-314325</wp:posOffset>
            </wp:positionH>
            <wp:positionV relativeFrom="paragraph">
              <wp:posOffset>590550</wp:posOffset>
            </wp:positionV>
            <wp:extent cx="3594735" cy="3594735"/>
            <wp:effectExtent l="0" t="0" r="0" b="0"/>
            <wp:wrapSquare wrapText="bothSides"/>
            <wp:docPr id="3" name="Рисунок 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8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3213735</wp:posOffset>
            </wp:positionH>
            <wp:positionV relativeFrom="paragraph">
              <wp:posOffset>590550</wp:posOffset>
            </wp:positionV>
            <wp:extent cx="3642360" cy="3642360"/>
            <wp:effectExtent l="0" t="0" r="0" b="0"/>
            <wp:wrapSquare wrapText="bothSides"/>
            <wp:docPr id="4" name="Рисунок 1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1539240</wp:posOffset>
                </wp:positionH>
                <wp:positionV relativeFrom="paragraph">
                  <wp:posOffset>2059940</wp:posOffset>
                </wp:positionV>
                <wp:extent cx="3153410" cy="147193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880" cy="1471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965" h="2317">
                              <a:moveTo>
                                <a:pt x="0" y="297"/>
                              </a:moveTo>
                              <a:cubicBezTo>
                                <a:pt x="222" y="316"/>
                                <a:pt x="436" y="368"/>
                                <a:pt x="645" y="447"/>
                              </a:cubicBezTo>
                              <a:cubicBezTo>
                                <a:pt x="825" y="442"/>
                                <a:pt x="1005" y="441"/>
                                <a:pt x="1185" y="432"/>
                              </a:cubicBezTo>
                              <a:cubicBezTo>
                                <a:pt x="1307" y="426"/>
                                <a:pt x="1421" y="361"/>
                                <a:pt x="1545" y="357"/>
                              </a:cubicBezTo>
                              <a:cubicBezTo>
                                <a:pt x="1875" y="348"/>
                                <a:pt x="2205" y="347"/>
                                <a:pt x="2535" y="342"/>
                              </a:cubicBezTo>
                              <a:cubicBezTo>
                                <a:pt x="2597" y="327"/>
                                <a:pt x="2630" y="309"/>
                                <a:pt x="2685" y="282"/>
                              </a:cubicBezTo>
                              <a:cubicBezTo>
                                <a:pt x="2747" y="251"/>
                                <a:pt x="2830" y="246"/>
                                <a:pt x="2895" y="237"/>
                              </a:cubicBezTo>
                              <a:cubicBezTo>
                                <a:pt x="3430" y="242"/>
                                <a:pt x="4055" y="0"/>
                                <a:pt x="4500" y="297"/>
                              </a:cubicBezTo>
                              <a:cubicBezTo>
                                <a:pt x="4527" y="379"/>
                                <a:pt x="4528" y="467"/>
                                <a:pt x="4545" y="552"/>
                              </a:cubicBezTo>
                              <a:cubicBezTo>
                                <a:pt x="4551" y="582"/>
                                <a:pt x="4553" y="612"/>
                                <a:pt x="4560" y="642"/>
                              </a:cubicBezTo>
                              <a:cubicBezTo>
                                <a:pt x="4568" y="673"/>
                                <a:pt x="4590" y="732"/>
                                <a:pt x="4590" y="732"/>
                              </a:cubicBezTo>
                              <a:cubicBezTo>
                                <a:pt x="4580" y="1204"/>
                                <a:pt x="4569" y="1402"/>
                                <a:pt x="4530" y="1797"/>
                              </a:cubicBezTo>
                              <a:cubicBezTo>
                                <a:pt x="4535" y="1867"/>
                                <a:pt x="4533" y="1938"/>
                                <a:pt x="4545" y="2007"/>
                              </a:cubicBezTo>
                              <a:cubicBezTo>
                                <a:pt x="4548" y="2025"/>
                                <a:pt x="4568" y="2036"/>
                                <a:pt x="4575" y="2052"/>
                              </a:cubicBezTo>
                              <a:cubicBezTo>
                                <a:pt x="4588" y="2081"/>
                                <a:pt x="4595" y="2112"/>
                                <a:pt x="4605" y="2142"/>
                              </a:cubicBezTo>
                              <a:cubicBezTo>
                                <a:pt x="4618" y="2182"/>
                                <a:pt x="4660" y="2208"/>
                                <a:pt x="4695" y="2232"/>
                              </a:cubicBezTo>
                              <a:cubicBezTo>
                                <a:pt x="4823" y="2317"/>
                                <a:pt x="4793" y="2307"/>
                                <a:pt x="4965" y="2307"/>
                              </a:cubicBezTo>
                            </a:path>
                          </a:pathLst>
                        </a:custGeom>
                        <a:noFill/>
                        <a:ln w="604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21.2pt;margin-top:162.2pt;width:248.2pt;height:115.8pt">
                <w10:wrap type="none"/>
                <v:fill o:detectmouseclick="t" on="false"/>
                <v:stroke color="red" weight="60480" joinstyle="round" endcap="square"/>
              </v:shape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1" allowOverlap="1" relativeHeight="11">
                <wp:simplePos x="0" y="0"/>
                <wp:positionH relativeFrom="column">
                  <wp:posOffset>34290</wp:posOffset>
                </wp:positionH>
                <wp:positionV relativeFrom="paragraph">
                  <wp:posOffset>718820</wp:posOffset>
                </wp:positionV>
                <wp:extent cx="349885" cy="1343025"/>
                <wp:effectExtent l="0" t="0" r="0" b="0"/>
                <wp:wrapNone/>
                <wp:docPr id="6" name="Группа 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00" cy="1342440"/>
                        </a:xfrm>
                      </wpg:grpSpPr>
                      <wps:cxnSp>
                        <wps:nvCxnSpPr>
                          <wps:cNvPr id="0" name="Line 1"/>
                          <wps:cNvCxnSpPr/>
                          <wps:nvPr/>
                        </wps:nvCxnSpPr>
                        <wps:spPr>
                          <a:xfrm flipV="1">
                            <a:off x="210240" y="1074600"/>
                            <a:ext cx="1440" cy="6015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bodyPr/>
                      </wps:cxnSp>
                      <wps:wsp>
                        <wps:cNvSpPr txBox="1"/>
                        <wps:spPr>
                          <a:xfrm>
                            <a:off x="34200" y="0"/>
                            <a:ext cx="280800" cy="3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rPr/>
                              </w:pPr>
                              <w:r>
                                <w:rPr>
                                  <w:sz w:val="36"/>
                                  <w:szCs w:val="36"/>
                                  <w:rFonts w:ascii="Calibri" w:hAnsi="Calibri" w:eastAsia="Times New Roman" w:cs="Calibri"/>
                                  <w:color w:val="000000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SpPr txBox="1"/>
                        <wps:spPr>
                          <a:xfrm>
                            <a:off x="0" y="970920"/>
                            <a:ext cx="349200" cy="3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rPr/>
                              </w:pPr>
                              <w:r>
                                <w:rPr>
                                  <w:sz w:val="36"/>
                                  <w:szCs w:val="36"/>
                                  <w:rFonts w:ascii="Calibri" w:hAnsi="Calibri" w:eastAsia="Times New Roman" w:cs="Calibri"/>
                                  <w:color w:val="000000"/>
                                  <w:lang w:val="ru-RU" w:bidi="ar-SA"/>
                                </w:rPr>
                                <w:t>ю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6" style="position:absolute;margin-left:2.7pt;margin-top:56.6pt;width:27.5pt;height:105.7pt" coordorigin="54,1132" coordsize="550,2114">
                <v:shapetype id="shapetype_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ID="AutoShape 2" stroked="t" style="position:absolute;left:331;top:1692;width:1;height:945;flip:y" type="shapetype_32">
                  <v:stroke color="black" weight="9360" endarrow="block" endarrowwidth="medium" endarrowlength="medium" joinstyle="miter" endcap="square"/>
                  <v:fill o:detectmouseclick="t" on="false"/>
                </v:shape>
                <v:shapetype id="shapetype_202" coordsize="21600,21600" o:spt="202" path="m,l,21600l21600,21600l21600,xe">
                  <v:stroke joinstyle="miter"/>
                  <v:path gradientshapeok="t" o:connecttype="rect"/>
                </v:shapetype>
                <v:shape id="shape_0" stroked="f" style="position:absolute;left:108;top:1132;width:441;height:584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rPr/>
                        </w:pPr>
                        <w:r>
                          <w:rPr>
                            <w:sz w:val="36"/>
                            <w:szCs w:val="36"/>
                            <w:rFonts w:ascii="Calibri" w:hAnsi="Calibri" w:eastAsia="Times New Roman" w:cs="Calibri"/>
                            <w:color w:val="000000"/>
                            <w:lang w:val="ru-RU" w:bidi="ar-SA"/>
                          </w:rPr>
                          <w:t>с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  <v:shape id="shape_0" stroked="f" style="position:absolute;left:54;top:2661;width:549;height:584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rPr/>
                        </w:pPr>
                        <w:r>
                          <w:rPr>
                            <w:sz w:val="36"/>
                            <w:szCs w:val="36"/>
                            <w:rFonts w:ascii="Calibri" w:hAnsi="Calibri" w:eastAsia="Times New Roman" w:cs="Calibri"/>
                            <w:color w:val="000000"/>
                            <w:lang w:val="ru-RU" w:bidi="ar-SA"/>
                          </w:rPr>
                          <w:t>ю</w:t>
                        </w:r>
                      </w:p>
                    </w:txbxContent>
                  </v:textbox>
                  <w10:wrap type="none"/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sz w:val="28"/>
          <w:szCs w:val="28"/>
        </w:rPr>
        <w:t>Карта маршрута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4187190</wp:posOffset>
                </wp:positionH>
                <wp:positionV relativeFrom="paragraph">
                  <wp:posOffset>2650490</wp:posOffset>
                </wp:positionV>
                <wp:extent cx="362585" cy="24828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00" cy="24768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20" coordsize="21600,21600" o:spt="120" path="m,10800qy@7@8qx@9@10qy@11@12qx@13@14xe">
                <v:stroke joinstyle="miter"/>
                <v:formulas>
                  <v:f eqn="sumangle 0 45 0"/>
                  <v:f eqn="cos 10800 @0"/>
                  <v:f eqn="sin 10800 @0"/>
                  <v:f eqn="sum 10800 0 @1"/>
                  <v:f eqn="sum 10800 @1 0"/>
                  <v:f eqn="sum 10800 0 @2"/>
                  <v:f eqn="sum 10800 @2 0"/>
                  <v:f eqn="sum 10800 0 0"/>
                  <v:f eqn="sum 0 10800 10800"/>
                  <v:f eqn="sum 10800 @7 0"/>
                  <v:f eqn="sum 10800 @8 0"/>
                  <v:f eqn="sum 0 @9 10800"/>
                  <v:f eqn="sum 10800 @10 0"/>
                  <v:f eqn="sum 0 @11 10800"/>
                  <v:f eqn="sum 0 @12 10800"/>
                </v:formulas>
                <v:path gradientshapeok="t" o:connecttype="rect" textboxrect="@3,@5,@4,@6"/>
              </v:shapetype>
              <v:shape id="shape_0" stroked="t" style="position:absolute;margin-left:329.7pt;margin-top:208.7pt;width:28.45pt;height:19.45pt" type="shapetype_120">
                <w10:wrap type="none"/>
                <v:fill o:detectmouseclick="t" on="false"/>
                <v:stroke color="red" joinstyle="miter" endcap="square"/>
              </v:shape>
            </w:pict>
          </mc:Fallback>
        </mc:AlternateContent>
      </w:r>
    </w:p>
    <w:p>
      <w:pPr>
        <w:pStyle w:val="Normal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8">
                <wp:simplePos x="0" y="0"/>
                <wp:positionH relativeFrom="column">
                  <wp:posOffset>355600</wp:posOffset>
                </wp:positionH>
                <wp:positionV relativeFrom="paragraph">
                  <wp:posOffset>132080</wp:posOffset>
                </wp:positionV>
                <wp:extent cx="362585" cy="24828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00" cy="24768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8pt;margin-top:10.4pt;width:28.45pt;height:19.45pt" type="shapetype_120">
                <w10:wrap type="none"/>
                <v:fill o:detectmouseclick="t" on="false"/>
                <v:stroke color="red" joinstyle="miter" endcap="squar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2796540</wp:posOffset>
                </wp:positionH>
                <wp:positionV relativeFrom="paragraph">
                  <wp:posOffset>288925</wp:posOffset>
                </wp:positionV>
                <wp:extent cx="1172210" cy="9144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440" cy="90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4428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red" stroked="t" style="position:absolute;margin-left:220.2pt;margin-top:22.75pt;width:92.2pt;height:7.1pt">
                <w10:wrap type="none"/>
                <v:fill o:detectmouseclick="t" type="solid" color2="aqua"/>
                <v:stroke color="red" weight="44280" joinstyle="miter" endcap="square"/>
              </v:rect>
            </w:pict>
          </mc:Fallback>
        </mc:AlternateContent>
      </w:r>
    </w:p>
    <w:p>
      <w:pPr>
        <w:pStyle w:val="Normal"/>
        <w:rPr/>
      </w:pPr>
      <w:r>
        <w:rPr/>
        <w:t xml:space="preserve">                       </w:t>
      </w:r>
      <w:r>
        <w:rPr/>
        <w:t>место ночевки                                                                            линия маршрут</w:t>
      </w:r>
    </w:p>
    <w:p>
      <w:pPr>
        <w:pStyle w:val="Normal"/>
        <w:rPr/>
      </w:pPr>
      <w:r>
        <w:rPr/>
      </w:r>
    </w:p>
    <w:p>
      <w:pPr>
        <w:pStyle w:val="Normal"/>
        <w:rPr>
          <w:color w:val="0000FF"/>
        </w:rPr>
      </w:pPr>
      <w:r>
        <w:rPr>
          <w:color w:val="0000FF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График прохождения маршрута: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tbl>
      <w:tblPr>
        <w:tblW w:w="10608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89"/>
        <w:gridCol w:w="1476"/>
        <w:gridCol w:w="2031"/>
        <w:gridCol w:w="814"/>
        <w:gridCol w:w="1474"/>
        <w:gridCol w:w="2067"/>
        <w:gridCol w:w="1957"/>
      </w:tblGrid>
      <w:tr>
        <w:trPr/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дня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Участок пути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Км.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Ход.время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Определяющие препятствия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Способ передвижения</w:t>
            </w:r>
          </w:p>
        </w:tc>
      </w:tr>
      <w:tr>
        <w:trPr/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 день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29.09.2016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Городовиковск – п.Амур - Санан</w:t>
            </w:r>
          </w:p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 часа 05 мин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автомобильная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дорога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велосипед</w:t>
            </w:r>
          </w:p>
        </w:tc>
      </w:tr>
      <w:tr>
        <w:trPr>
          <w:trHeight w:val="1932" w:hRule="atLeast"/>
          <w:cantSplit w:val="true"/>
        </w:trPr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 день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30.09.2016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п.Амур - Санан  - </w:t>
            </w:r>
            <w:r>
              <w:rPr>
                <w:rFonts w:cs="Times New Roman" w:ascii="Times New Roman" w:hAnsi="Times New Roman"/>
                <w:iCs/>
                <w:sz w:val="28"/>
                <w:szCs w:val="28"/>
              </w:rPr>
              <w:t>народный музей им. А.М.Амур – Санана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 мин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грунтовая</w:t>
            </w:r>
          </w:p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дорога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пешком</w:t>
            </w:r>
          </w:p>
        </w:tc>
      </w:tr>
      <w:tr>
        <w:trPr>
          <w:cantSplit w:val="true"/>
        </w:trPr>
        <w:tc>
          <w:tcPr>
            <w:tcW w:w="7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Cs/>
                <w:sz w:val="28"/>
                <w:szCs w:val="28"/>
              </w:rPr>
              <w:t>народный музей им. А.М.Амур – Санана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–п. Амур - Санан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 мин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грунтовая</w:t>
            </w:r>
          </w:p>
          <w:p>
            <w:pPr>
              <w:pStyle w:val="Normal"/>
              <w:spacing w:lineRule="auto" w:line="360"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дорога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пешком</w:t>
            </w:r>
          </w:p>
        </w:tc>
      </w:tr>
      <w:tr>
        <w:trPr>
          <w:cantSplit w:val="true"/>
        </w:trPr>
        <w:tc>
          <w:tcPr>
            <w:tcW w:w="7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п. Амур - Санан – Городовиковск (МКОУ «ГСОШ № 2»)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 часа 05 мин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автомобильная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дорога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велосипед</w:t>
            </w:r>
          </w:p>
        </w:tc>
      </w:tr>
    </w:tbl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b/>
          <w:i/>
          <w:color w:val="FF0000"/>
          <w:sz w:val="28"/>
          <w:szCs w:val="28"/>
          <w:u w:val="single"/>
        </w:rPr>
        <w:t xml:space="preserve">Характеристика района и маршрута похода 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color w:val="7030A0"/>
          <w:sz w:val="28"/>
          <w:szCs w:val="28"/>
        </w:rPr>
      </w:pPr>
      <w:r>
        <w:rPr>
          <w:rFonts w:cs="Times New Roman" w:ascii="Times New Roman" w:hAnsi="Times New Roman"/>
          <w:b/>
          <w:color w:val="7030A0"/>
          <w:sz w:val="28"/>
          <w:szCs w:val="28"/>
        </w:rPr>
        <w:t>Географическое положение</w:t>
      </w:r>
    </w:p>
    <w:p>
      <w:pPr>
        <w:pStyle w:val="Style18"/>
        <w:spacing w:lineRule="auto" w:line="360" w:before="0" w:after="0"/>
        <w:ind w:right="1" w:hanging="0"/>
        <w:jc w:val="both"/>
        <w:rPr/>
      </w:pPr>
      <w:r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3175</wp:posOffset>
            </wp:positionH>
            <wp:positionV relativeFrom="paragraph">
              <wp:posOffset>238760</wp:posOffset>
            </wp:positionV>
            <wp:extent cx="1657350" cy="1243330"/>
            <wp:effectExtent l="0" t="0" r="0" b="0"/>
            <wp:wrapSquare wrapText="bothSides"/>
            <wp:docPr id="10" name="300px-Amur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0px-AmurS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мур-Санан</w:t>
      </w:r>
      <w:r>
        <w:rPr>
          <w:sz w:val="28"/>
          <w:szCs w:val="28"/>
        </w:rPr>
        <w:t xml:space="preserve"> (</w:t>
      </w:r>
      <w:hyperlink r:id="rId7">
        <w:r>
          <w:rPr>
            <w:rStyle w:val="InternetLink"/>
            <w:color w:val="000000"/>
            <w:sz w:val="28"/>
            <w:szCs w:val="28"/>
            <w:u w:val="none"/>
          </w:rPr>
          <w:t>калм.</w:t>
        </w:r>
      </w:hyperlink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Амр Санан</w:t>
      </w:r>
      <w:r>
        <w:rPr>
          <w:sz w:val="28"/>
          <w:szCs w:val="28"/>
        </w:rPr>
        <w:t xml:space="preserve">) — </w:t>
      </w:r>
      <w:hyperlink r:id="rId8">
        <w:r>
          <w:rPr>
            <w:rStyle w:val="InternetLink"/>
            <w:color w:val="000000"/>
            <w:sz w:val="28"/>
            <w:szCs w:val="28"/>
            <w:u w:val="none"/>
          </w:rPr>
          <w:t>посёлок</w:t>
        </w:r>
      </w:hyperlink>
      <w:r>
        <w:rPr>
          <w:sz w:val="28"/>
          <w:szCs w:val="28"/>
        </w:rPr>
        <w:t xml:space="preserve"> (сельского типа) в </w:t>
      </w:r>
      <w:hyperlink r:id="rId9">
        <w:r>
          <w:rPr>
            <w:rStyle w:val="InternetLink"/>
            <w:color w:val="000000"/>
            <w:sz w:val="28"/>
            <w:szCs w:val="28"/>
            <w:u w:val="none"/>
          </w:rPr>
          <w:t>Городовиковском районе</w:t>
        </w:r>
      </w:hyperlink>
      <w:r>
        <w:rPr>
          <w:sz w:val="28"/>
          <w:szCs w:val="28"/>
        </w:rPr>
        <w:t xml:space="preserve"> </w:t>
      </w:r>
      <w:hyperlink r:id="rId10">
        <w:r>
          <w:rPr>
            <w:rStyle w:val="InternetLink"/>
            <w:color w:val="000000"/>
            <w:sz w:val="28"/>
            <w:szCs w:val="28"/>
            <w:u w:val="none"/>
          </w:rPr>
          <w:t>Калмыкии</w:t>
        </w:r>
      </w:hyperlink>
      <w:r>
        <w:rPr>
          <w:sz w:val="28"/>
          <w:szCs w:val="28"/>
        </w:rPr>
        <w:t xml:space="preserve">, в составе </w:t>
      </w:r>
      <w:hyperlink r:id="rId11">
        <w:r>
          <w:rPr>
            <w:rStyle w:val="InternetLink"/>
            <w:color w:val="000000"/>
            <w:sz w:val="28"/>
            <w:szCs w:val="28"/>
            <w:u w:val="none"/>
          </w:rPr>
          <w:t>Южненского сельского муниципального образования</w:t>
        </w:r>
      </w:hyperlink>
      <w:r>
        <w:rPr>
          <w:sz w:val="28"/>
          <w:szCs w:val="28"/>
        </w:rPr>
        <w:t>.</w:t>
      </w:r>
    </w:p>
    <w:p>
      <w:pPr>
        <w:pStyle w:val="Style18"/>
        <w:spacing w:lineRule="auto" w:line="360" w:before="0" w:after="0"/>
        <w:ind w:right="1" w:hanging="0"/>
        <w:jc w:val="both"/>
        <w:rPr/>
      </w:pPr>
      <w:r>
        <w:rPr>
          <w:sz w:val="28"/>
          <w:szCs w:val="28"/>
        </w:rPr>
        <w:t xml:space="preserve">Основан в урочище Кердата (Кердитэ) как хотон </w:t>
      </w:r>
      <w:r>
        <w:rPr>
          <w:i/>
          <w:iCs/>
          <w:sz w:val="28"/>
          <w:szCs w:val="28"/>
        </w:rPr>
        <w:t>Бюдермис-Кюбетова</w:t>
      </w:r>
      <w:r>
        <w:rPr>
          <w:sz w:val="28"/>
          <w:szCs w:val="28"/>
        </w:rPr>
        <w:t xml:space="preserve"> рода. Согласно Списку населённых мест Ставропольской губернии по сведениям за </w:t>
      </w:r>
      <w:hyperlink r:id="rId12">
        <w:r>
          <w:rPr>
            <w:rStyle w:val="InternetLink"/>
            <w:color w:val="000000"/>
            <w:sz w:val="28"/>
            <w:szCs w:val="28"/>
            <w:u w:val="none"/>
          </w:rPr>
          <w:t>1873 год</w:t>
        </w:r>
      </w:hyperlink>
      <w:r>
        <w:rPr>
          <w:sz w:val="28"/>
          <w:szCs w:val="28"/>
        </w:rPr>
        <w:t xml:space="preserve"> хотоны Будермисова рода (зайсанга Санджи Полтеева) и Кюбетова рода (зайсанга Джал Ашалова) располагались на реке </w:t>
      </w:r>
      <w:hyperlink r:id="rId13">
        <w:r>
          <w:rPr>
            <w:rStyle w:val="InternetLink"/>
            <w:color w:val="000000"/>
            <w:sz w:val="28"/>
            <w:szCs w:val="28"/>
            <w:u w:val="none"/>
          </w:rPr>
          <w:t>Большой Го</w:t>
        </w:r>
      </w:hyperlink>
      <w:r>
        <w:rPr>
          <w:sz w:val="28"/>
          <w:szCs w:val="28"/>
        </w:rPr>
        <w:t xml:space="preserve">. В </w:t>
      </w:r>
      <w:hyperlink r:id="rId14">
        <w:r>
          <w:rPr>
            <w:rStyle w:val="InternetLink"/>
            <w:color w:val="000000"/>
            <w:sz w:val="28"/>
            <w:szCs w:val="28"/>
            <w:u w:val="none"/>
          </w:rPr>
          <w:t>1873 году</w:t>
        </w:r>
      </w:hyperlink>
      <w:r>
        <w:rPr>
          <w:sz w:val="28"/>
          <w:szCs w:val="28"/>
        </w:rPr>
        <w:t xml:space="preserve"> хотон Бюдермисова рода насчитывал 161 двор (кибитку), в которых проживало 1047 человек, имелся 1 хурул (молитвенный дом). В хотоне Кюбетова рода числилось 48 дворов, проживало 300 человек. В местность Кердите Будюрмисов и Кюбетов роды перекочевали не позднее </w:t>
      </w:r>
      <w:hyperlink r:id="rId15">
        <w:r>
          <w:rPr>
            <w:rStyle w:val="InternetLink"/>
            <w:color w:val="000000"/>
            <w:sz w:val="28"/>
            <w:szCs w:val="28"/>
            <w:u w:val="none"/>
          </w:rPr>
          <w:t>1881 года</w:t>
        </w:r>
      </w:hyperlink>
      <w:r>
        <w:rPr>
          <w:sz w:val="28"/>
          <w:szCs w:val="28"/>
        </w:rPr>
        <w:t>. Интересно, что при распределении земельных наделов в 1872 году эти два рода учитывались уже как один — Бюдермис Кюбетов. В Кердате располагался один из четырёх штатных хурулов Большедербетовского улуса.  Согласно Списку населённых мест Ставропольской губернии в 1909 году в урочище Кердата имелся 241 двор, проживало 541 душа мужского и 507 женского пола. В хотоне имелись школа, церковь (буддийский храм), 2 пожарных обоза, хлебозапасный магазин.</w:t>
      </w:r>
    </w:p>
    <w:p>
      <w:pPr>
        <w:pStyle w:val="Style18"/>
        <w:spacing w:lineRule="auto" w:line="360" w:before="0" w:after="0"/>
        <w:ind w:right="1" w:hanging="0"/>
        <w:jc w:val="both"/>
        <w:rPr/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 начале 1930-х по инициативе уроженца этих мест, одного из первых калмыцких писателей </w:t>
      </w:r>
      <w:hyperlink r:id="rId16">
        <w:r>
          <w:rPr>
            <w:rStyle w:val="InternetLink"/>
            <w:color w:val="000000"/>
            <w:sz w:val="28"/>
            <w:szCs w:val="28"/>
            <w:u w:val="none"/>
          </w:rPr>
          <w:t>А. М. Амур-Санана</w:t>
        </w:r>
      </w:hyperlink>
      <w:r>
        <w:rPr>
          <w:sz w:val="28"/>
          <w:szCs w:val="28"/>
        </w:rPr>
        <w:t xml:space="preserve"> поселок был переименован по названию балки, в которой располагался, в </w:t>
      </w:r>
      <w:r>
        <w:rPr>
          <w:i/>
          <w:iCs/>
          <w:sz w:val="28"/>
          <w:szCs w:val="28"/>
        </w:rPr>
        <w:t>Кердату</w:t>
      </w:r>
      <w:r>
        <w:rPr>
          <w:sz w:val="28"/>
          <w:szCs w:val="28"/>
        </w:rPr>
        <w:t>. По одной из версий, название балки происходит от арвана «Керяд»(</w:t>
      </w:r>
      <w:hyperlink r:id="rId17">
        <w:r>
          <w:rPr>
            <w:rStyle w:val="InternetLink"/>
            <w:color w:val="000000"/>
            <w:sz w:val="28"/>
            <w:szCs w:val="28"/>
            <w:u w:val="none"/>
          </w:rPr>
          <w:t>калм.</w:t>
        </w:r>
      </w:hyperlink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Керәд</w:t>
      </w:r>
      <w:r>
        <w:rPr>
          <w:sz w:val="28"/>
          <w:szCs w:val="28"/>
        </w:rPr>
        <w:t xml:space="preserve"> — </w:t>
      </w:r>
      <w:hyperlink r:id="rId18">
        <w:r>
          <w:rPr>
            <w:rStyle w:val="InternetLink"/>
            <w:color w:val="000000"/>
            <w:sz w:val="28"/>
            <w:szCs w:val="28"/>
            <w:u w:val="none"/>
          </w:rPr>
          <w:t>кереиты</w:t>
        </w:r>
      </w:hyperlink>
      <w:r>
        <w:rPr>
          <w:sz w:val="28"/>
          <w:szCs w:val="28"/>
        </w:rPr>
        <w:t>; букв. — вороны), входившего в состав Бюдермис-Кюбетовского рода (Кердата — искажённое Керядта (</w:t>
      </w:r>
      <w:hyperlink r:id="rId19">
        <w:r>
          <w:rPr>
            <w:rStyle w:val="InternetLink"/>
            <w:color w:val="000000"/>
            <w:sz w:val="28"/>
            <w:szCs w:val="28"/>
            <w:u w:val="none"/>
          </w:rPr>
          <w:t>калм.</w:t>
        </w:r>
      </w:hyperlink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Керәдтә - место, где живут керяды</w:t>
      </w:r>
      <w:r>
        <w:rPr>
          <w:sz w:val="28"/>
          <w:szCs w:val="28"/>
        </w:rPr>
        <w:t xml:space="preserve">)). Летом </w:t>
      </w:r>
      <w:hyperlink r:id="rId20">
        <w:r>
          <w:rPr>
            <w:rStyle w:val="InternetLink"/>
            <w:color w:val="000000"/>
            <w:sz w:val="28"/>
            <w:szCs w:val="28"/>
            <w:u w:val="none"/>
          </w:rPr>
          <w:t>1942 года</w:t>
        </w:r>
      </w:hyperlink>
      <w:r>
        <w:rPr>
          <w:sz w:val="28"/>
          <w:szCs w:val="28"/>
        </w:rPr>
        <w:t xml:space="preserve"> Кердата, как и другие населённые пункты улуса, была оккупирована немецко-фашистскими захватчиками. Освобожден в январе </w:t>
      </w:r>
      <w:hyperlink r:id="rId21">
        <w:r>
          <w:rPr>
            <w:rStyle w:val="InternetLink"/>
            <w:color w:val="000000"/>
            <w:sz w:val="28"/>
            <w:szCs w:val="28"/>
            <w:u w:val="none"/>
          </w:rPr>
          <w:t>1943 года</w:t>
        </w:r>
      </w:hyperlink>
      <w:r>
        <w:rPr>
          <w:sz w:val="28"/>
          <w:szCs w:val="28"/>
        </w:rPr>
        <w:t>.</w:t>
      </w:r>
    </w:p>
    <w:p>
      <w:pPr>
        <w:pStyle w:val="Style18"/>
        <w:spacing w:lineRule="auto" w:line="360" w:before="0" w:after="0"/>
        <w:ind w:right="1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28 декабря </w:t>
      </w:r>
      <w:hyperlink r:id="rId22">
        <w:r>
          <w:rPr>
            <w:rStyle w:val="InternetLink"/>
            <w:color w:val="000000"/>
            <w:sz w:val="28"/>
            <w:szCs w:val="28"/>
            <w:u w:val="none"/>
          </w:rPr>
          <w:t>1943 года</w:t>
        </w:r>
      </w:hyperlink>
      <w:r>
        <w:rPr>
          <w:sz w:val="28"/>
          <w:szCs w:val="28"/>
        </w:rPr>
        <w:t xml:space="preserve"> калмыцкое население было депортировано, посёлок, как и другие населённые пункты </w:t>
      </w:r>
      <w:hyperlink r:id="rId23">
        <w:r>
          <w:rPr>
            <w:rStyle w:val="InternetLink"/>
            <w:color w:val="000000"/>
            <w:sz w:val="28"/>
            <w:szCs w:val="28"/>
            <w:u w:val="none"/>
          </w:rPr>
          <w:t>Западного улуса</w:t>
        </w:r>
      </w:hyperlink>
      <w:r>
        <w:rPr>
          <w:sz w:val="28"/>
          <w:szCs w:val="28"/>
        </w:rPr>
        <w:t xml:space="preserve"> Калмыцкой АССР, был передан </w:t>
      </w:r>
      <w:hyperlink r:id="rId24">
        <w:r>
          <w:rPr>
            <w:rStyle w:val="InternetLink"/>
            <w:color w:val="000000"/>
            <w:sz w:val="28"/>
            <w:szCs w:val="28"/>
            <w:u w:val="none"/>
          </w:rPr>
          <w:t>Ростовской области</w:t>
        </w:r>
      </w:hyperlink>
      <w:r>
        <w:rPr>
          <w:sz w:val="28"/>
          <w:szCs w:val="28"/>
        </w:rPr>
        <w:t xml:space="preserve">. В августе </w:t>
      </w:r>
      <w:hyperlink r:id="rId25">
        <w:r>
          <w:rPr>
            <w:rStyle w:val="InternetLink"/>
            <w:color w:val="000000"/>
            <w:sz w:val="28"/>
            <w:szCs w:val="28"/>
            <w:u w:val="none"/>
          </w:rPr>
          <w:t>1949 года</w:t>
        </w:r>
      </w:hyperlink>
      <w:r>
        <w:rPr>
          <w:sz w:val="28"/>
          <w:szCs w:val="28"/>
        </w:rPr>
        <w:t xml:space="preserve"> переименован в село </w:t>
      </w:r>
      <w:r>
        <w:rPr>
          <w:i/>
          <w:iCs/>
          <w:sz w:val="28"/>
          <w:szCs w:val="28"/>
        </w:rPr>
        <w:t>Цветное</w:t>
      </w:r>
      <w:r>
        <w:rPr>
          <w:sz w:val="28"/>
          <w:szCs w:val="28"/>
        </w:rPr>
        <w:t xml:space="preserve">, Бюдюрмис-Кубетовский сельсовет переименован в Цветновский. В июне 1954 года Цветновский сельсовет был ликвидирован, территория присоединена к Октябрьскому сельсовету. Калмыцкое население стало возвращаться после отмены ограничений по передвижению в </w:t>
      </w:r>
      <w:hyperlink r:id="rId26">
        <w:r>
          <w:rPr>
            <w:rStyle w:val="InternetLink"/>
            <w:color w:val="000000"/>
            <w:sz w:val="28"/>
            <w:szCs w:val="28"/>
            <w:u w:val="none"/>
          </w:rPr>
          <w:t>1956 году</w:t>
        </w:r>
      </w:hyperlink>
      <w:r>
        <w:rPr>
          <w:sz w:val="28"/>
          <w:szCs w:val="28"/>
        </w:rPr>
        <w:t xml:space="preserve">. Посёлок возвращён вновь образованной </w:t>
      </w:r>
      <w:hyperlink r:id="rId27">
        <w:r>
          <w:rPr>
            <w:rStyle w:val="InternetLink"/>
            <w:color w:val="000000"/>
            <w:sz w:val="28"/>
            <w:szCs w:val="28"/>
            <w:u w:val="none"/>
          </w:rPr>
          <w:t>Калмыцкой автономной области</w:t>
        </w:r>
      </w:hyperlink>
      <w:r>
        <w:rPr>
          <w:sz w:val="28"/>
          <w:szCs w:val="28"/>
        </w:rPr>
        <w:t xml:space="preserve"> в </w:t>
      </w:r>
      <w:hyperlink r:id="rId28">
        <w:r>
          <w:rPr>
            <w:rStyle w:val="InternetLink"/>
            <w:color w:val="000000"/>
            <w:sz w:val="28"/>
            <w:szCs w:val="28"/>
            <w:u w:val="none"/>
          </w:rPr>
          <w:t>1957 году</w:t>
        </w:r>
      </w:hyperlink>
      <w:r>
        <w:rPr>
          <w:sz w:val="28"/>
          <w:szCs w:val="28"/>
        </w:rPr>
        <w:t xml:space="preserve">. Название </w:t>
      </w:r>
      <w:r>
        <w:rPr>
          <w:i/>
          <w:iCs/>
          <w:sz w:val="28"/>
          <w:szCs w:val="28"/>
        </w:rPr>
        <w:t>Кердата</w:t>
      </w:r>
      <w:r>
        <w:rPr>
          <w:sz w:val="28"/>
          <w:szCs w:val="28"/>
        </w:rPr>
        <w:t xml:space="preserve"> было возвращено после восстановления калмыцкой автономии. В </w:t>
      </w:r>
      <w:hyperlink r:id="rId29">
        <w:r>
          <w:rPr>
            <w:rStyle w:val="InternetLink"/>
            <w:color w:val="000000"/>
            <w:sz w:val="28"/>
            <w:szCs w:val="28"/>
            <w:u w:val="none"/>
          </w:rPr>
          <w:t>1966 году</w:t>
        </w:r>
      </w:hyperlink>
      <w:r>
        <w:rPr>
          <w:sz w:val="28"/>
          <w:szCs w:val="28"/>
        </w:rPr>
        <w:t xml:space="preserve"> к 80-летию со дня рождения </w:t>
      </w:r>
      <w:hyperlink r:id="rId30">
        <w:r>
          <w:rPr>
            <w:rStyle w:val="InternetLink"/>
            <w:color w:val="000000"/>
            <w:sz w:val="28"/>
            <w:szCs w:val="28"/>
            <w:u w:val="none"/>
          </w:rPr>
          <w:t>А. М. Амур-Санана</w:t>
        </w:r>
      </w:hyperlink>
      <w:r>
        <w:rPr>
          <w:sz w:val="28"/>
          <w:szCs w:val="28"/>
        </w:rPr>
        <w:t xml:space="preserve"> посёлку было присвоено современное название — </w:t>
      </w:r>
      <w:r>
        <w:rPr>
          <w:i/>
          <w:iCs/>
          <w:sz w:val="28"/>
          <w:szCs w:val="28"/>
        </w:rPr>
        <w:t>Амур-Санан</w:t>
      </w:r>
      <w:r>
        <w:rPr>
          <w:sz w:val="28"/>
          <w:szCs w:val="28"/>
        </w:rPr>
        <w:t xml:space="preserve">. В поздний советский период в Амур-Санане располагалось отделение </w:t>
      </w:r>
      <w:hyperlink r:id="rId31">
        <w:r>
          <w:rPr>
            <w:rStyle w:val="InternetLink"/>
            <w:color w:val="000000"/>
            <w:sz w:val="28"/>
            <w:szCs w:val="28"/>
            <w:u w:val="none"/>
          </w:rPr>
          <w:t>совхоза</w:t>
        </w:r>
      </w:hyperlink>
      <w:r>
        <w:rPr>
          <w:sz w:val="28"/>
          <w:szCs w:val="28"/>
        </w:rPr>
        <w:t xml:space="preserve"> «Южный».</w:t>
      </w:r>
    </w:p>
    <w:p>
      <w:pPr>
        <w:pStyle w:val="Style18"/>
        <w:spacing w:lineRule="auto" w:line="360" w:before="0" w:after="0"/>
        <w:ind w:right="1" w:hanging="0"/>
        <w:jc w:val="both"/>
        <w:rPr/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Посёлок расположен на юго-востоке </w:t>
      </w:r>
      <w:hyperlink r:id="rId32">
        <w:r>
          <w:rPr>
            <w:rStyle w:val="InternetLink"/>
            <w:color w:val="000000"/>
            <w:sz w:val="28"/>
            <w:szCs w:val="28"/>
            <w:u w:val="none"/>
          </w:rPr>
          <w:t>Городовиковского района</w:t>
        </w:r>
      </w:hyperlink>
      <w:r>
        <w:rPr>
          <w:sz w:val="28"/>
          <w:szCs w:val="28"/>
        </w:rPr>
        <w:t xml:space="preserve">, в пределах </w:t>
      </w:r>
      <w:hyperlink r:id="rId33">
        <w:r>
          <w:rPr>
            <w:rStyle w:val="InternetLink"/>
            <w:color w:val="000000"/>
            <w:sz w:val="28"/>
            <w:szCs w:val="28"/>
            <w:u w:val="none"/>
          </w:rPr>
          <w:t>Ставропольской возвышенности</w:t>
        </w:r>
      </w:hyperlink>
      <w:r>
        <w:rPr>
          <w:sz w:val="28"/>
          <w:szCs w:val="28"/>
        </w:rPr>
        <w:t xml:space="preserve">, по правой стороне балки Кердата. Средняя высота над уровнем моря — 77 м. Рельеф местности равнинный. Почвы — </w:t>
      </w:r>
      <w:hyperlink r:id="rId34">
        <w:r>
          <w:rPr>
            <w:rStyle w:val="InternetLink"/>
            <w:color w:val="000000"/>
            <w:sz w:val="28"/>
            <w:szCs w:val="28"/>
            <w:u w:val="none"/>
          </w:rPr>
          <w:t>чернозёмы</w:t>
        </w:r>
      </w:hyperlink>
      <w:r>
        <w:rPr>
          <w:sz w:val="28"/>
          <w:szCs w:val="28"/>
        </w:rPr>
        <w:t xml:space="preserve"> маломощные малогумусные и темно</w:t>
      </w:r>
      <w:hyperlink r:id="rId35">
        <w:r>
          <w:rPr>
            <w:rStyle w:val="InternetLink"/>
            <w:color w:val="000000"/>
            <w:sz w:val="28"/>
            <w:szCs w:val="28"/>
            <w:u w:val="none"/>
          </w:rPr>
          <w:t>каштановые почвы</w:t>
        </w:r>
      </w:hyperlink>
      <w:r>
        <w:rPr>
          <w:sz w:val="28"/>
          <w:szCs w:val="28"/>
        </w:rPr>
        <w:t xml:space="preserve"> различного гранулометрического состава.</w:t>
      </w:r>
    </w:p>
    <w:p>
      <w:pPr>
        <w:pStyle w:val="Style18"/>
        <w:spacing w:lineRule="auto" w:line="360" w:before="0" w:after="0"/>
        <w:ind w:right="1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По автомобильной дороге расстояние до столицы Калмыкии города </w:t>
      </w:r>
      <w:hyperlink r:id="rId36">
        <w:r>
          <w:rPr>
            <w:rStyle w:val="InternetLink"/>
            <w:color w:val="000000"/>
            <w:sz w:val="28"/>
            <w:szCs w:val="28"/>
            <w:u w:val="none"/>
          </w:rPr>
          <w:t>Элиста</w:t>
        </w:r>
      </w:hyperlink>
      <w:r>
        <w:rPr>
          <w:sz w:val="28"/>
          <w:szCs w:val="28"/>
        </w:rPr>
        <w:t xml:space="preserve"> составляет 270 км, до районного центра города </w:t>
      </w:r>
      <w:hyperlink r:id="rId37">
        <w:r>
          <w:rPr>
            <w:rStyle w:val="InternetLink"/>
            <w:color w:val="000000"/>
            <w:sz w:val="28"/>
            <w:szCs w:val="28"/>
            <w:u w:val="none"/>
          </w:rPr>
          <w:t>Городовиковск</w:t>
        </w:r>
      </w:hyperlink>
      <w:r>
        <w:rPr>
          <w:sz w:val="28"/>
          <w:szCs w:val="28"/>
        </w:rPr>
        <w:t xml:space="preserve"> — 17 км, до административного центра сельского поселения посёлка </w:t>
      </w:r>
      <w:hyperlink r:id="rId38">
        <w:r>
          <w:rPr>
            <w:rStyle w:val="InternetLink"/>
            <w:color w:val="000000"/>
            <w:sz w:val="28"/>
            <w:szCs w:val="28"/>
            <w:u w:val="none"/>
          </w:rPr>
          <w:t>Южный</w:t>
        </w:r>
      </w:hyperlink>
      <w:r>
        <w:rPr>
          <w:sz w:val="28"/>
          <w:szCs w:val="28"/>
        </w:rPr>
        <w:t xml:space="preserve"> — 11 км. Ближайший населённый пункт — село </w:t>
      </w:r>
      <w:hyperlink r:id="rId39">
        <w:r>
          <w:rPr>
            <w:rStyle w:val="InternetLink"/>
            <w:color w:val="000000"/>
            <w:sz w:val="28"/>
            <w:szCs w:val="28"/>
            <w:u w:val="none"/>
          </w:rPr>
          <w:t>Розенталь</w:t>
        </w:r>
      </w:hyperlink>
      <w:r>
        <w:rPr>
          <w:sz w:val="28"/>
          <w:szCs w:val="28"/>
        </w:rPr>
        <w:t xml:space="preserve">, расположенное 5 км к северо-западу от посёлка. К посёлку имеется подъезд с щебневым покрытием (0,5 км) от автодороги </w:t>
      </w:r>
      <w:hyperlink r:id="rId40">
        <w:r>
          <w:rPr>
            <w:rStyle w:val="InternetLink"/>
            <w:color w:val="000000"/>
            <w:sz w:val="28"/>
            <w:szCs w:val="28"/>
            <w:u w:val="none"/>
          </w:rPr>
          <w:t>Городовиковск</w:t>
        </w:r>
      </w:hyperlink>
      <w:r>
        <w:rPr>
          <w:sz w:val="28"/>
          <w:szCs w:val="28"/>
        </w:rPr>
        <w:t xml:space="preserve"> — </w:t>
      </w:r>
      <w:hyperlink r:id="rId41">
        <w:r>
          <w:rPr>
            <w:rStyle w:val="InternetLink"/>
            <w:color w:val="000000"/>
            <w:sz w:val="28"/>
            <w:szCs w:val="28"/>
            <w:u w:val="none"/>
          </w:rPr>
          <w:t>Тахта</w:t>
        </w:r>
      </w:hyperlink>
      <w:r>
        <w:rPr>
          <w:sz w:val="28"/>
          <w:szCs w:val="28"/>
        </w:rPr>
        <w:t xml:space="preserve">. Климат умеренный </w:t>
      </w:r>
      <w:hyperlink r:id="rId42">
        <w:r>
          <w:rPr>
            <w:rStyle w:val="InternetLink"/>
            <w:color w:val="000000"/>
            <w:sz w:val="28"/>
            <w:szCs w:val="28"/>
            <w:u w:val="none"/>
          </w:rPr>
          <w:t>континентальный</w:t>
        </w:r>
      </w:hyperlink>
      <w:r>
        <w:rPr>
          <w:sz w:val="28"/>
          <w:szCs w:val="28"/>
        </w:rPr>
        <w:t xml:space="preserve"> (согласно </w:t>
      </w:r>
      <w:hyperlink r:id="rId43">
        <w:r>
          <w:rPr>
            <w:rStyle w:val="InternetLink"/>
            <w:color w:val="000000"/>
            <w:sz w:val="28"/>
            <w:szCs w:val="28"/>
            <w:u w:val="none"/>
          </w:rPr>
          <w:t>классификации климатов Кёппена-Гейгера</w:t>
        </w:r>
      </w:hyperlink>
      <w:r>
        <w:rPr>
          <w:sz w:val="28"/>
          <w:szCs w:val="28"/>
        </w:rPr>
        <w:t xml:space="preserve"> — </w:t>
      </w:r>
      <w:hyperlink r:id="rId44">
        <w:r>
          <w:rPr>
            <w:rStyle w:val="InternetLink"/>
            <w:color w:val="000000"/>
            <w:sz w:val="28"/>
            <w:szCs w:val="28"/>
            <w:u w:val="none"/>
          </w:rPr>
          <w:t>Dfa</w:t>
        </w:r>
      </w:hyperlink>
      <w:r>
        <w:rPr>
          <w:sz w:val="28"/>
          <w:szCs w:val="28"/>
        </w:rPr>
        <w:t>). Среднегодовая температура воздуха положительная и составляет + 10,1 °C, средняя температура самого холодного месяца января — 3,6 °C, самого жаркого месяца июля + 23,7 °C. Расчётная многолетняя норма осадков — 458 мм. Наименьшее количество осадков выпадает в феврале и марте (по 27 мм), наибольшее в июне (55 мм).</w:t>
      </w:r>
    </w:p>
    <w:p>
      <w:pPr>
        <w:pStyle w:val="Normal"/>
        <w:spacing w:lineRule="auto" w:line="360" w:before="0" w:after="0"/>
        <w:ind w:left="709" w:right="1" w:hanging="0"/>
        <w:jc w:val="center"/>
        <w:rPr>
          <w:rFonts w:ascii="Times New Roman" w:hAnsi="Times New Roman" w:cs="Times New Roman"/>
          <w:b/>
          <w:b/>
          <w:color w:val="7030A0"/>
          <w:sz w:val="28"/>
          <w:szCs w:val="28"/>
        </w:rPr>
      </w:pPr>
      <w:r>
        <w:rPr>
          <w:rFonts w:cs="Times New Roman" w:ascii="Times New Roman" w:hAnsi="Times New Roman"/>
          <w:b/>
          <w:color w:val="7030A0"/>
          <w:sz w:val="28"/>
          <w:szCs w:val="28"/>
        </w:rPr>
        <w:t>Варианты подъезда и выезда с маршрута</w:t>
      </w:r>
    </w:p>
    <w:p>
      <w:pPr>
        <w:pStyle w:val="Normal"/>
        <w:shd w:fill="FFFFFF" w:val="clear"/>
        <w:spacing w:lineRule="auto" w:line="360" w:before="0" w:after="0"/>
        <w:ind w:right="1" w:hanging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             </w:t>
      </w:r>
      <w:r>
        <w:rPr>
          <w:rFonts w:cs="Times New Roman" w:ascii="Times New Roman" w:hAnsi="Times New Roman"/>
          <w:color w:val="000000"/>
          <w:sz w:val="28"/>
          <w:szCs w:val="28"/>
        </w:rPr>
        <w:t>Проблем с транспортом в  Городовиковском районе  нет, в городе функционирует  такси. В п. Амур - Санан  из Городовиковска  ежедневно ходит  проходящий автобус «Элиста – Москва». Единственное что надо учесть -  автобус уходит в 10.00 часов  и  13.00 часов.</w:t>
      </w:r>
    </w:p>
    <w:p>
      <w:pPr>
        <w:pStyle w:val="Normal"/>
        <w:spacing w:lineRule="auto" w:line="360" w:before="0" w:after="0"/>
        <w:ind w:left="709" w:right="1" w:hanging="0"/>
        <w:jc w:val="center"/>
        <w:rPr>
          <w:rFonts w:ascii="Times New Roman" w:hAnsi="Times New Roman" w:cs="Times New Roman"/>
          <w:b/>
          <w:b/>
          <w:color w:val="7030A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7030A0"/>
          <w:sz w:val="28"/>
          <w:szCs w:val="28"/>
        </w:rPr>
        <w:t>Аварийные выходы с маршрута и его запасные варианты</w:t>
      </w:r>
    </w:p>
    <w:p>
      <w:pPr>
        <w:pStyle w:val="Normal"/>
        <w:shd w:fill="FFFFFF" w:val="clear"/>
        <w:spacing w:lineRule="auto" w:line="360" w:before="0" w:after="0"/>
        <w:ind w:right="1" w:hanging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 xml:space="preserve">           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color w:val="000000"/>
          <w:sz w:val="28"/>
          <w:szCs w:val="28"/>
        </w:rPr>
        <w:t>Аварийные выходы с маршрута следующие:</w:t>
      </w:r>
    </w:p>
    <w:p>
      <w:pPr>
        <w:pStyle w:val="Normal"/>
        <w:numPr>
          <w:ilvl w:val="0"/>
          <w:numId w:val="3"/>
        </w:numPr>
        <w:shd w:fill="FFFFFF" w:val="clear"/>
        <w:spacing w:lineRule="auto" w:line="360" w:before="0" w:after="0"/>
        <w:ind w:left="720" w:right="1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МКОУ «ГСОШ № 2» – п.Амур – Санан  -  выход с маршрута возможен в любом месте (лесополоса)</w:t>
      </w:r>
    </w:p>
    <w:p>
      <w:pPr>
        <w:pStyle w:val="Normal"/>
        <w:numPr>
          <w:ilvl w:val="0"/>
          <w:numId w:val="3"/>
        </w:numPr>
        <w:shd w:fill="FFFFFF" w:val="clear"/>
        <w:spacing w:lineRule="auto" w:line="360" w:before="0" w:after="0"/>
        <w:ind w:left="720" w:right="1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п.Амур – Санан  – МКОУ «ГСОШ № 2» -  выход с маршрута возможен в любом месте (лесополоса).</w:t>
      </w:r>
    </w:p>
    <w:p>
      <w:pPr>
        <w:pStyle w:val="Normal"/>
        <w:shd w:fill="FFFFFF" w:val="clear"/>
        <w:spacing w:lineRule="auto" w:line="360" w:before="0" w:after="0"/>
        <w:ind w:left="720" w:right="1"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Запасных вариантов маршрута запланировано не было.</w:t>
      </w:r>
    </w:p>
    <w:p>
      <w:pPr>
        <w:pStyle w:val="Normal"/>
        <w:shd w:fill="FFFFFF" w:val="clear"/>
        <w:spacing w:lineRule="auto" w:line="360" w:before="0" w:after="0"/>
        <w:ind w:left="720" w:right="1"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Cs/>
          <w:color w:val="000000"/>
          <w:sz w:val="28"/>
          <w:szCs w:val="28"/>
        </w:rPr>
        <w:t>Качество дороги хорошее – асфальт, иногда битый, но движению на велосипедах не помеха. Крутых подъемов нет.</w:t>
      </w:r>
    </w:p>
    <w:p>
      <w:pPr>
        <w:pStyle w:val="Normal"/>
        <w:shd w:fill="FFFFFF" w:val="clear"/>
        <w:spacing w:lineRule="auto" w:line="360" w:before="0" w:after="0"/>
        <w:ind w:right="1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Выброска из Городовиковска сложности не представляет. На случай проведения оперативной выброски с маршрута группа располагала мобильными телефонами с SIM-картой местного оператора.</w:t>
      </w:r>
    </w:p>
    <w:p>
      <w:pPr>
        <w:pStyle w:val="Normal"/>
        <w:spacing w:lineRule="auto" w:line="360" w:before="0" w:after="0"/>
        <w:ind w:right="1" w:hanging="0"/>
        <w:rPr>
          <w:rFonts w:ascii="Arial" w:hAnsi="Arial" w:cs="Arial"/>
          <w:b/>
          <w:b/>
          <w:bCs/>
          <w:color w:val="000000"/>
          <w:sz w:val="20"/>
          <w:szCs w:val="20"/>
        </w:rPr>
      </w:pPr>
      <w:r>
        <w:rPr>
          <w:rFonts w:cs="Arial" w:ascii="Arial" w:hAnsi="Arial"/>
          <w:b/>
          <w:bCs/>
          <w:color w:val="000000"/>
          <w:sz w:val="20"/>
          <w:szCs w:val="20"/>
        </w:rPr>
      </w:r>
    </w:p>
    <w:p>
      <w:pPr>
        <w:pStyle w:val="Normal"/>
        <w:spacing w:lineRule="auto" w:line="360" w:before="0" w:after="0"/>
        <w:ind w:right="1" w:hanging="0"/>
        <w:rPr>
          <w:rFonts w:ascii="Times New Roman" w:hAnsi="Times New Roman" w:cs="Times New Roman"/>
          <w:b/>
          <w:b/>
          <w:bCs/>
          <w:i/>
          <w:i/>
          <w:color w:val="FF000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i/>
          <w:color w:val="FF0000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ind w:right="1" w:hanging="0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i/>
          <w:color w:val="FF0000"/>
          <w:sz w:val="28"/>
          <w:szCs w:val="28"/>
          <w:u w:val="single"/>
        </w:rPr>
        <w:t>Техническое описание маршрута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b/>
          <w:b/>
          <w:i/>
          <w:i/>
          <w:color w:val="0070C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i/>
          <w:color w:val="0070C0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ind w:right="1" w:hanging="0"/>
        <w:jc w:val="center"/>
        <w:rPr/>
      </w:pPr>
      <w:r>
        <w:rPr>
          <w:rFonts w:cs="Times New Roman" w:ascii="Times New Roman" w:hAnsi="Times New Roman"/>
          <w:b/>
          <w:i/>
          <w:color w:val="0070C0"/>
          <w:sz w:val="28"/>
          <w:szCs w:val="28"/>
          <w:u w:val="single"/>
          <w:lang w:val="en-US"/>
        </w:rPr>
        <w:t>I</w:t>
      </w:r>
      <w:r>
        <w:rPr>
          <w:rFonts w:cs="Times New Roman" w:ascii="Times New Roman" w:hAnsi="Times New Roman"/>
          <w:b/>
          <w:i/>
          <w:color w:val="0070C0"/>
          <w:sz w:val="28"/>
          <w:szCs w:val="28"/>
          <w:u w:val="single"/>
        </w:rPr>
        <w:t xml:space="preserve"> день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9.00 – 11.05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9.00 от МКОУ «ГСОШ №2»  учащиеся группы «Поиск» двинулись на велосипедах к  назначенному пункту в юго – западном направлении. Велотуристам нужно проехать 500 метров по проезжей части ул.Чкалова до главной дороги Городовиковск – Ставрополь. Затем   повернуть направо к назначенному пункту. Ехать  по асфальтированной дороге, где есть возможность необходимо свернуть на грунтовую дорогу, находящуюся по левой и правой сторонам, так как опасно ехать по асфальтированной  дороге, по которой большой поток машин. Протяженность 14 км.  Подъехали к п.Розенталь.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11.05 – 14.10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Подъехали к п.Амур - Санану. В 0,4км повернуть налево, по дороге, выходящей к лесополосе и проехать 1 км в южном направлении до красивой полянки.  Здесь мы останавливаемся на ночлег,</w:t>
      </w:r>
      <w:r>
        <w:rPr>
          <w:rFonts w:cs="Arial" w:ascii="Arial" w:hAnsi="Arial"/>
          <w:color w:val="000000"/>
          <w:sz w:val="21"/>
          <w:szCs w:val="21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t>ставим палатки,  обустраиваем лагерь,</w:t>
      </w:r>
      <w:r>
        <w:rPr>
          <w:rFonts w:cs="Arial" w:ascii="Arial" w:hAnsi="Arial"/>
          <w:color w:val="000000"/>
          <w:sz w:val="21"/>
          <w:szCs w:val="21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t>собираем дрова,</w:t>
      </w:r>
      <w:r>
        <w:rPr>
          <w:rFonts w:cs="Times New Roman" w:ascii="Times New Roman" w:hAnsi="Times New Roman"/>
          <w:sz w:val="28"/>
          <w:szCs w:val="28"/>
        </w:rPr>
        <w:t xml:space="preserve"> делаем привал на обед.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14.10 – 16.20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</w:rPr>
        <w:t>После обеда оставляем дежурных, которые на ужин  готовили нам  настоящую еду рыбака – уху.  Остальные ребята отправились на туристическую полосу, которую нам подготовила учитель физической культуры Линник А.В.</w:t>
      </w:r>
      <w:r>
        <w:rPr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Туристическая полоса включала в себя самые разнообразные конкурсы: «узлы», «кочки», «маятник», «перестежка»,</w:t>
      </w:r>
      <w:r>
        <w:rPr>
          <w:rStyle w:val="StrongEmphasis"/>
          <w:rFonts w:cs="Times New Roman" w:ascii="Times New Roman" w:hAnsi="Times New Roman"/>
          <w:b w:val="false"/>
          <w:sz w:val="28"/>
          <w:szCs w:val="28"/>
        </w:rPr>
        <w:t xml:space="preserve"> «подвесная змейка», «мышеловка». 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sz w:val="28"/>
          <w:szCs w:val="28"/>
          <w:u w:val="single"/>
        </w:rPr>
        <w:t xml:space="preserve"> 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16.20 – 17.00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Ужинаем. Отведав наивкуснейшую уху, приготовленную собственными руками, всем захотелось немного поиграть.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17.00 – 18.50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Играем в волейбол, катаемся на тарзанках, качелях. </w:t>
      </w:r>
      <w:r>
        <w:rPr>
          <w:rFonts w:cs="Times New Roman" w:ascii="Times New Roman" w:hAnsi="Times New Roman"/>
          <w:color w:val="000000"/>
          <w:sz w:val="28"/>
          <w:szCs w:val="28"/>
        </w:rPr>
        <w:t>Настроение у ребят хорошее.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18.50 – 22.00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Разжигаем костер.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Долго сидим </w:t>
      </w:r>
      <w:r>
        <w:rPr>
          <w:rFonts w:cs="Times New Roman" w:ascii="Times New Roman" w:hAnsi="Times New Roman"/>
          <w:sz w:val="28"/>
          <w:szCs w:val="28"/>
        </w:rPr>
        <w:t>у остывающего кострища, в котором пеклась картошка. Развлекались ребята песнями под гитару и смешными историями.</w:t>
      </w:r>
      <w:r>
        <w:rPr>
          <w:rFonts w:cs="Trebuchet MS" w:ascii="Trebuchet MS" w:hAnsi="Trebuchet MS"/>
          <w:color w:val="444444"/>
        </w:rPr>
        <w:t xml:space="preserve">  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22.00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Легли спать.</w:t>
      </w:r>
    </w:p>
    <w:p>
      <w:pPr>
        <w:pStyle w:val="Normal"/>
        <w:spacing w:lineRule="auto" w:line="360" w:before="0" w:after="0"/>
        <w:ind w:right="1" w:hanging="0"/>
        <w:jc w:val="center"/>
        <w:rPr/>
      </w:pPr>
      <w:r>
        <w:rPr>
          <w:rFonts w:cs="Times New Roman" w:ascii="Times New Roman" w:hAnsi="Times New Roman"/>
          <w:b/>
          <w:i/>
          <w:color w:val="0070C0"/>
          <w:sz w:val="28"/>
          <w:szCs w:val="28"/>
          <w:u w:val="single"/>
          <w:lang w:val="en-US"/>
        </w:rPr>
        <w:t>II</w:t>
      </w:r>
      <w:r>
        <w:rPr>
          <w:rFonts w:cs="Times New Roman" w:ascii="Times New Roman" w:hAnsi="Times New Roman"/>
          <w:b/>
          <w:i/>
          <w:color w:val="0070C0"/>
          <w:sz w:val="28"/>
          <w:szCs w:val="28"/>
          <w:u w:val="single"/>
        </w:rPr>
        <w:t xml:space="preserve"> день</w:t>
      </w:r>
    </w:p>
    <w:p>
      <w:pPr>
        <w:pStyle w:val="Normal"/>
        <w:spacing w:lineRule="auto" w:line="360" w:before="0" w:after="0"/>
        <w:ind w:right="1" w:hanging="0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07.00- 9.00 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Дежурные встали в 7 часов, а в 8. состоялся общий подъем. Завтрак. 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09.00- 12.00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Позавтракав, идем  по грунтовой дороги 1 км, через пруд, двигаемся в п. Амур – Санан,  поворачиваем направо идем по ул.Школьной, идем метров 500 по правой стороне улицы находится дом – музей им. А.М. Амур – Санана. Нас встретили руководитель дома – музея  Шалгакова Валентина Ивановна и ее дочь Бадмаева Нина Григорьевна. Рядом с домом стоит памятник выдающемуся  государственному и общественному деятелю, писателю, публицисту Антону Мудреновичу Амур-Санану, к которому мы возложили цветы. Валентина Ивановна и Нина Григорьевна рассказали нам историю п. Амур – Санана,  о создании дома – музея, показали нам экспозиции, которые имеются в  народном музее, показали сохранившуюся парту, за которой сидел А.М. Амур – Санан. В конце нашей экскурсии, мы оставили отзыв, о проведенной встречи.  По дороге в лагерь мы встретили пасущих овец, коров, лошадей. 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Время: 12.00- 13.00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Возвращаемся в лагерь, обедаем. 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Время: 13.00- 14.00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Проводим экологический рейд по уничтожению карантинных сорняков. </w:t>
      </w:r>
      <w:r>
        <w:rPr>
          <w:rFonts w:cs="Times New Roman" w:ascii="Times New Roman" w:hAnsi="Times New Roman"/>
          <w:color w:val="000000"/>
          <w:sz w:val="28"/>
          <w:szCs w:val="28"/>
        </w:rPr>
        <w:t>Навели порядок на поляне, оставили место после себя чище, чем оно было до нашего прибытия.</w:t>
      </w:r>
    </w:p>
    <w:p>
      <w:pPr>
        <w:pStyle w:val="Normal"/>
        <w:spacing w:lineRule="auto" w:line="360" w:before="0" w:after="0"/>
        <w:ind w:right="1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Время: 14.00- 16.20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</w:rPr>
        <w:t>Время пролетело незаметно. В мечтах о новых путешествиях ребята собирали вещи и возвращались домой. Поход получился отличным, а все приятные ожидания оправдались. По дороге фотографируемся. Возле школы мы останавливаемся, разгружаем некоторые вещи, затем разъезжаемся по домам. Поход оставил самые приятные впечатления.</w:t>
      </w:r>
      <w:r>
        <w:rPr>
          <w:color w:val="000000"/>
          <w:sz w:val="20"/>
          <w:szCs w:val="20"/>
        </w:rPr>
        <w:t xml:space="preserve"> 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Список снаряжения.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Общее снаряжение: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Палатка – 4 шт.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Котел – 2 шт.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Чайник – 2 шт.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Половник – 1 шт.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Доска для нарезки – 2 шт.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Нож – 3 шт.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Топор – 1 шт.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Медицинская аптечка – 1 шт.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Рем.набор – 1 шт.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Личное снаряжение: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Рюкзак, спальник – каждому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Индивидуальные вещи: посуда, сменные вещи и др.</w:t>
      </w:r>
    </w:p>
    <w:p>
      <w:pPr>
        <w:pStyle w:val="Normal"/>
        <w:shd w:fill="FFFFFF" w:val="clear"/>
        <w:spacing w:lineRule="auto" w:line="360" w:before="0" w:after="0"/>
        <w:ind w:right="1" w:hanging="0"/>
        <w:jc w:val="both"/>
        <w:rPr>
          <w:rFonts w:ascii="Times New Roman" w:hAnsi="Times New Roman" w:eastAsia="Times New Roman" w:cs="Times New Roman"/>
          <w:b/>
          <w:b/>
          <w:bCs/>
          <w:color w:val="FF0000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</w:r>
    </w:p>
    <w:p>
      <w:pPr>
        <w:pStyle w:val="Normal"/>
        <w:shd w:fill="FFFFFF" w:val="clear"/>
        <w:spacing w:lineRule="auto" w:line="360" w:before="0" w:after="0"/>
        <w:ind w:right="1" w:hanging="0"/>
        <w:jc w:val="center"/>
        <w:rPr>
          <w:rFonts w:ascii="Times New Roman" w:hAnsi="Times New Roman" w:eastAsia="Times New Roman" w:cs="Times New Roman"/>
          <w:b/>
          <w:b/>
          <w:bCs/>
          <w:color w:val="FF0000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Итоги, выводы, рекомендации:</w:t>
      </w:r>
    </w:p>
    <w:p>
      <w:pPr>
        <w:pStyle w:val="Normal"/>
        <w:shd w:fill="FFFFFF" w:val="clear"/>
        <w:spacing w:lineRule="auto" w:line="360" w:before="0" w:after="0"/>
        <w:ind w:right="1" w:hanging="0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1. Цель похода достигнута. Маршрут включал дороги с различным покрытием, что позволило участникам приобрести опыт движения по дорогам с различным покрытием (грунтовая, полевая, асфальтированная). Так же были посещены все запланированные краеведческие пункты.</w:t>
      </w:r>
    </w:p>
    <w:p>
      <w:pPr>
        <w:pStyle w:val="Normal"/>
        <w:shd w:fill="FFFFFF" w:val="clear"/>
        <w:spacing w:lineRule="auto" w:line="360" w:before="0" w:after="0"/>
        <w:ind w:right="1" w:hanging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2. Нитка маршрута похода посильна школьникам старших классов (14-16 лет). </w:t>
      </w:r>
    </w:p>
    <w:p>
      <w:pPr>
        <w:pStyle w:val="Normal"/>
        <w:shd w:fill="FFFFFF" w:val="clear"/>
        <w:spacing w:lineRule="auto" w:line="360" w:before="0" w:after="0"/>
        <w:ind w:right="1" w:hanging="0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3. Для студентов и старше так же можно сделать трехдневный поход, добавив во второй день участок, село Розенталь.</w:t>
      </w:r>
    </w:p>
    <w:p>
      <w:pPr>
        <w:pStyle w:val="Normal"/>
        <w:shd w:fill="FFFFFF" w:val="clear"/>
        <w:spacing w:lineRule="auto" w:line="360" w:before="0" w:after="0"/>
        <w:ind w:right="1" w:hanging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4. С учетом того, что практически во всех населенных пунктах есть продуктовые магазины, поэтому продукты нужно брать по минимуму (если делать поход трехдневным).</w:t>
      </w:r>
    </w:p>
    <w:p>
      <w:pPr>
        <w:pStyle w:val="Normal"/>
        <w:shd w:fill="FFFFFF" w:val="clear"/>
        <w:spacing w:lineRule="auto" w:line="360" w:before="0" w:after="0"/>
        <w:ind w:right="1" w:hanging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5. Сотовая связь есть на всем протяжении маршрута.</w:t>
      </w:r>
    </w:p>
    <w:p>
      <w:pPr>
        <w:pStyle w:val="Normal"/>
        <w:spacing w:lineRule="auto" w:line="360" w:before="0" w:after="0"/>
        <w:ind w:right="1" w:hanging="0"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</w:p>
    <w:p>
      <w:pPr>
        <w:pStyle w:val="Normal"/>
        <w:spacing w:lineRule="auto" w:line="240" w:before="0" w:after="0"/>
        <w:ind w:right="1" w:hanging="0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rPr>
          <w:rFonts w:ascii="Times New Roman" w:hAnsi="Times New Roman" w:eastAsia="Times New Roman" w:cs="Times New Roman"/>
          <w:vanish/>
          <w:sz w:val="20"/>
          <w:szCs w:val="20"/>
        </w:rPr>
      </w:pPr>
      <w:bookmarkStart w:id="0" w:name="_PictureBullets"/>
      <w:bookmarkStart w:id="1" w:name="_PictureBullets"/>
      <w:bookmarkEnd w:id="1"/>
      <w:r>
        <w:rPr>
          <w:rFonts w:eastAsia="Times New Roman" w:cs="Times New Roman" w:ascii="Times New Roman" w:hAnsi="Times New Roman"/>
          <w:vanish/>
          <w:sz w:val="20"/>
          <w:szCs w:val="20"/>
        </w:rPr>
      </w:r>
    </w:p>
    <w:sectPr>
      <w:footerReference w:type="default" r:id="rId45"/>
      <w:type w:val="nextPage"/>
      <w:pgSz w:w="11906" w:h="16838"/>
      <w:pgMar w:left="1134" w:right="1134" w:header="0" w:top="1134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Arial">
    <w:charset w:val="cc"/>
    <w:family w:val="swiss"/>
    <w:pitch w:val="variable"/>
  </w:font>
  <w:font w:name="Trebuchet MS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12</w:t>
    </w:r>
    <w:r>
      <w:fldChar w:fldCharType="end"/>
    </w:r>
  </w:p>
  <w:p>
    <w:pPr>
      <w:pStyle w:val="Footer"/>
      <w:tabs>
        <w:tab w:val="center" w:pos="4677" w:leader="none"/>
        <w:tab w:val="right" w:pos="9355" w:leader="none"/>
      </w:tabs>
      <w:spacing w:before="0" w:after="20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11.25pt;height:11.25pt" o:bullet="t">
        <v:imagedata r:id="rId1" o:title=""/>
      </v:shape>
    </w:pict>
  </w:numPicBullet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rFonts w:ascii="Times New Roman" w:hAnsi="Times New Roman" w:cs="Times New Roman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 PL SungtiL GB" w:cs="Noto Sans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spacing w:lineRule="auto" w:line="240" w:before="0" w:after="0"/>
      <w:ind w:firstLine="720"/>
      <w:jc w:val="both"/>
      <w:outlineLvl w:val="4"/>
      <w:outlineLvl w:val="4"/>
    </w:pPr>
    <w:rPr>
      <w:rFonts w:ascii="Times New Roman" w:hAnsi="Times New Roman" w:eastAsia="Times New Roman" w:cs="Times New Roman"/>
      <w:color w:val="0000FF"/>
      <w:sz w:val="20"/>
      <w:szCs w:val="20"/>
      <w:u w:val="single"/>
      <w:lang w:val="en-US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  <w:sz w:val="28"/>
      <w:szCs w:val="28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Times New Roman" w:hAnsi="Times New Roman" w:cs="Times New Roman"/>
      <w:sz w:val="28"/>
      <w:szCs w:val="28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  <w:sz w:val="28"/>
      <w:szCs w:val="28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  <w:sz w:val="20"/>
    </w:rPr>
  </w:style>
  <w:style w:type="character" w:styleId="WW8Num5z1">
    <w:name w:val="WW8Num5z1"/>
    <w:qFormat/>
    <w:rPr>
      <w:rFonts w:ascii="Courier New" w:hAnsi="Courier New" w:cs="Courier New"/>
      <w:sz w:val="20"/>
    </w:rPr>
  </w:style>
  <w:style w:type="character" w:styleId="WW8Num5z2">
    <w:name w:val="WW8Num5z2"/>
    <w:qFormat/>
    <w:rPr>
      <w:rFonts w:ascii="Wingdings" w:hAnsi="Wingdings" w:cs="Wingdings"/>
      <w:sz w:val="20"/>
    </w:rPr>
  </w:style>
  <w:style w:type="character" w:styleId="WW8Num6z0">
    <w:name w:val="WW8Num6z0"/>
    <w:qFormat/>
    <w:rPr>
      <w:rFonts w:ascii="Symbol" w:hAnsi="Symbol" w:cs="Symbol"/>
      <w:sz w:val="20"/>
    </w:rPr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Style12">
    <w:name w:val="Основной шрифт абзаца"/>
    <w:qFormat/>
    <w:rPr/>
  </w:style>
  <w:style w:type="character" w:styleId="3">
    <w:name w:val="Основной шрифт абзаца3"/>
    <w:qFormat/>
    <w:rPr/>
  </w:style>
  <w:style w:type="character" w:styleId="31">
    <w:name w:val="Основной текст 3 Знак"/>
    <w:qFormat/>
    <w:rPr>
      <w:rFonts w:ascii="Times New Roman" w:hAnsi="Times New Roman" w:eastAsia="Times New Roman" w:cs="Times New Roman"/>
      <w:i/>
      <w:color w:val="0000FF"/>
      <w:sz w:val="24"/>
      <w:szCs w:val="20"/>
    </w:rPr>
  </w:style>
  <w:style w:type="character" w:styleId="Style13">
    <w:name w:val="Название Знак"/>
    <w:qFormat/>
    <w:rPr>
      <w:rFonts w:ascii="Times New Roman" w:hAnsi="Times New Roman" w:eastAsia="Times New Roman" w:cs="Times New Roman"/>
      <w:b/>
      <w:bCs/>
      <w:sz w:val="28"/>
      <w:szCs w:val="24"/>
    </w:rPr>
  </w:style>
  <w:style w:type="character" w:styleId="StrongEmphasis">
    <w:name w:val="Strong Emphasis"/>
    <w:qFormat/>
    <w:rPr>
      <w:b/>
      <w:bCs/>
    </w:rPr>
  </w:style>
  <w:style w:type="character" w:styleId="InternetLink">
    <w:name w:val="Internet Link"/>
    <w:rPr>
      <w:color w:val="0000FF"/>
      <w:u w:val="single"/>
    </w:rPr>
  </w:style>
  <w:style w:type="character" w:styleId="Style14">
    <w:name w:val="Основной текст с отступом Знак"/>
    <w:qFormat/>
    <w:rPr>
      <w:rFonts w:cs="Calibri"/>
      <w:sz w:val="22"/>
      <w:szCs w:val="22"/>
    </w:rPr>
  </w:style>
  <w:style w:type="character" w:styleId="5">
    <w:name w:val="Заголовок 5 Знак"/>
    <w:qFormat/>
    <w:rPr>
      <w:rFonts w:ascii="Times New Roman" w:hAnsi="Times New Roman" w:eastAsia="Times New Roman" w:cs="Times New Roman"/>
      <w:color w:val="0000FF"/>
      <w:u w:val="single"/>
    </w:rPr>
  </w:style>
  <w:style w:type="character" w:styleId="C1">
    <w:name w:val="c1"/>
    <w:qFormat/>
    <w:rPr/>
  </w:style>
  <w:style w:type="character" w:styleId="W">
    <w:name w:val="w"/>
    <w:qFormat/>
    <w:rPr/>
  </w:style>
  <w:style w:type="character" w:styleId="2">
    <w:name w:val="Заголовок 2 Знак"/>
    <w:qFormat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LineNumbering">
    <w:name w:val="Line Numbering"/>
    <w:rPr/>
  </w:style>
  <w:style w:type="character" w:styleId="Style15">
    <w:name w:val="Верхний колонтитул Знак"/>
    <w:qFormat/>
    <w:rPr>
      <w:rFonts w:cs="Calibri"/>
      <w:sz w:val="22"/>
      <w:szCs w:val="22"/>
    </w:rPr>
  </w:style>
  <w:style w:type="character" w:styleId="Style16">
    <w:name w:val="Нижний колонтитул Знак"/>
    <w:qFormat/>
    <w:rPr>
      <w:rFonts w:cs="Calibri"/>
      <w:sz w:val="22"/>
      <w:szCs w:val="22"/>
    </w:rPr>
  </w:style>
  <w:style w:type="character" w:styleId="Style17">
    <w:name w:val="Текст выноски Знак"/>
    <w:qFormat/>
    <w:rPr>
      <w:rFonts w:ascii="Tahoma" w:hAnsi="Tahoma" w:cs="Tahoma"/>
      <w:sz w:val="16"/>
      <w:szCs w:val="16"/>
    </w:rPr>
  </w:style>
  <w:style w:type="character" w:styleId="Mweditsection1">
    <w:name w:val="mw-editsection1"/>
    <w:qFormat/>
    <w:rPr/>
  </w:style>
  <w:style w:type="character" w:styleId="Mweditsectionbracket">
    <w:name w:val="mw-editsection-bracket"/>
    <w:qFormat/>
    <w:rPr/>
  </w:style>
  <w:style w:type="character" w:styleId="Mweditsectiondivider1">
    <w:name w:val="mw-editsection-divider1"/>
    <w:qFormat/>
    <w:rPr>
      <w:color w:val="555555"/>
    </w:rPr>
  </w:style>
  <w:style w:type="character" w:styleId="Mwheadline">
    <w:name w:val="mw-headline"/>
    <w:qFormat/>
    <w:rPr/>
  </w:style>
  <w:style w:type="character" w:styleId="Wikisourcebox">
    <w:name w:val="wikisource-box"/>
    <w:qFormat/>
    <w:rPr/>
  </w:style>
  <w:style w:type="paragraph" w:styleId="Heading">
    <w:name w:val="Heading"/>
    <w:basedOn w:val="Normal"/>
    <w:next w:val="TextBody"/>
    <w:qFormat/>
    <w:pPr>
      <w:spacing w:lineRule="auto" w:line="240" w:before="0" w:after="0"/>
      <w:ind w:left="360" w:hanging="0"/>
      <w:jc w:val="center"/>
    </w:pPr>
    <w:rPr>
      <w:rFonts w:ascii="Times New Roman" w:hAnsi="Times New Roman" w:eastAsia="Times New Roman" w:cs="Times New Roman"/>
      <w:b/>
      <w:bCs/>
      <w:sz w:val="28"/>
      <w:szCs w:val="24"/>
      <w:lang w:val="en-US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32">
    <w:name w:val="Основной текст 3"/>
    <w:basedOn w:val="Normal"/>
    <w:qFormat/>
    <w:pPr>
      <w:spacing w:lineRule="auto" w:line="240" w:before="0" w:after="0"/>
      <w:jc w:val="center"/>
    </w:pPr>
    <w:rPr>
      <w:rFonts w:ascii="Times New Roman" w:hAnsi="Times New Roman" w:eastAsia="Times New Roman" w:cs="Times New Roman"/>
      <w:i/>
      <w:color w:val="0000FF"/>
      <w:sz w:val="24"/>
      <w:szCs w:val="20"/>
      <w:lang w:val="en-US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>
      <w:rFonts w:cs="Times New Roman"/>
      <w:lang w:val="en-US"/>
    </w:rPr>
  </w:style>
  <w:style w:type="paragraph" w:styleId="Style18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od1">
    <w:name w:val="sod1"/>
    <w:basedOn w:val="Normal"/>
    <w:qFormat/>
    <w:pPr>
      <w:spacing w:lineRule="atLeast" w:line="450" w:before="0" w:after="0"/>
      <w:ind w:firstLine="450"/>
    </w:pPr>
    <w:rPr>
      <w:rFonts w:ascii="Times New Roman" w:hAnsi="Times New Roman" w:eastAsia="Times New Roman" w:cs="Times New Roman"/>
      <w:sz w:val="30"/>
      <w:szCs w:val="30"/>
    </w:rPr>
  </w:style>
  <w:style w:type="paragraph" w:styleId="C7">
    <w:name w:val="c7"/>
    <w:basedOn w:val="Normal"/>
    <w:qFormat/>
    <w:pPr>
      <w:spacing w:lineRule="auto" w:line="240" w:before="240" w:after="240"/>
    </w:pPr>
    <w:rPr>
      <w:rFonts w:ascii="Times New Roman" w:hAnsi="Times New Roman" w:eastAsia="Times New Roman" w:cs="Times New Roman"/>
      <w:sz w:val="24"/>
      <w:szCs w:val="24"/>
    </w:rPr>
  </w:style>
  <w:style w:type="paragraph" w:styleId="Header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19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Абзац списка"/>
    <w:basedOn w:val="Normal"/>
    <w:qFormat/>
    <w:pPr>
      <w:spacing w:before="0" w:after="200"/>
      <w:ind w:left="720" w:hanging="0"/>
      <w:contextualSpacing/>
    </w:pPr>
    <w:rPr>
      <w:rFonts w:cs="Times New Roman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hyperlink" Target="https://ru.wikipedia.org/wiki/&#1050;&#1072;&#1083;&#1084;&#1099;&#1094;&#1082;&#1080;&#1081;_&#1103;&#1079;&#1099;&#1082;" TargetMode="External"/><Relationship Id="rId8" Type="http://schemas.openxmlformats.org/officeDocument/2006/relationships/hyperlink" Target="https://ru.wikipedia.org/wiki/&#1055;&#1086;&#1089;&#1105;&#1083;&#1086;&#1082;" TargetMode="External"/><Relationship Id="rId9" Type="http://schemas.openxmlformats.org/officeDocument/2006/relationships/hyperlink" Target="https://ru.wikipedia.org/wiki/&#1043;&#1086;&#1088;&#1086;&#1076;&#1086;&#1074;&#1080;&#1082;&#1086;&#1074;&#1089;&#1082;&#1080;&#1081;_&#1088;&#1072;&#1081;&#1086;&#1085;" TargetMode="External"/><Relationship Id="rId10" Type="http://schemas.openxmlformats.org/officeDocument/2006/relationships/hyperlink" Target="https://ru.wikipedia.org/wiki/&#1050;&#1072;&#1083;&#1084;&#1099;&#1082;&#1080;&#1103;" TargetMode="External"/><Relationship Id="rId11" Type="http://schemas.openxmlformats.org/officeDocument/2006/relationships/hyperlink" Target="https://ru.wikipedia.org/wiki/&#1070;&#1078;&#1085;&#1077;&#1085;&#1089;&#1082;&#1086;&#1077;_&#1089;&#1077;&#1083;&#1100;&#1089;&#1082;&#1086;&#1077;_&#1084;&#1091;&#1085;&#1080;&#1094;&#1080;&#1087;&#1072;&#1083;&#1100;&#1085;&#1086;&#1077;_&#1086;&#1073;&#1088;&#1072;&#1079;&#1086;&#1074;&#1072;&#1085;&#1080;&#1077;" TargetMode="External"/><Relationship Id="rId12" Type="http://schemas.openxmlformats.org/officeDocument/2006/relationships/hyperlink" Target="https://ru.wikipedia.org/wiki/1873_&#1075;&#1086;&#1076;" TargetMode="External"/><Relationship Id="rId13" Type="http://schemas.openxmlformats.org/officeDocument/2006/relationships/hyperlink" Target="https://ru.wikipedia.org/wiki/&#1041;&#1086;&#1083;&#1100;&#1096;&#1086;&#1081;_&#1043;&#1086;&#1082;" TargetMode="External"/><Relationship Id="rId14" Type="http://schemas.openxmlformats.org/officeDocument/2006/relationships/hyperlink" Target="https://ru.wikipedia.org/wiki/1873_&#1075;&#1086;&#1076;" TargetMode="External"/><Relationship Id="rId15" Type="http://schemas.openxmlformats.org/officeDocument/2006/relationships/hyperlink" Target="https://ru.wikipedia.org/wiki/1881_&#1075;&#1086;&#1076;" TargetMode="External"/><Relationship Id="rId16" Type="http://schemas.openxmlformats.org/officeDocument/2006/relationships/hyperlink" Target="https://ru.wikipedia.org/wiki/&#1040;&#1084;&#1091;&#1088;-&#1057;&#1072;&#1085;&#1072;&#1085;,_&#1040;&#1085;&#1090;&#1086;&#1085;_&#1052;&#1091;&#1076;&#1088;&#1077;&#1085;&#1086;&#1074;&#1080;&#1095;" TargetMode="External"/><Relationship Id="rId17" Type="http://schemas.openxmlformats.org/officeDocument/2006/relationships/hyperlink" Target="https://ru.wikipedia.org/wiki/&#1050;&#1072;&#1083;&#1084;&#1099;&#1094;&#1082;&#1080;&#1081;_&#1103;&#1079;&#1099;&#1082;" TargetMode="External"/><Relationship Id="rId18" Type="http://schemas.openxmlformats.org/officeDocument/2006/relationships/hyperlink" Target="https://ru.wikipedia.org/wiki/&#1050;&#1077;&#1088;&#1077;&#1080;&#1090;&#1099;" TargetMode="External"/><Relationship Id="rId19" Type="http://schemas.openxmlformats.org/officeDocument/2006/relationships/hyperlink" Target="https://ru.wikipedia.org/wiki/&#1050;&#1072;&#1083;&#1084;&#1099;&#1094;&#1082;&#1080;&#1081;_&#1103;&#1079;&#1099;&#1082;" TargetMode="External"/><Relationship Id="rId20" Type="http://schemas.openxmlformats.org/officeDocument/2006/relationships/hyperlink" Target="https://ru.wikipedia.org/wiki/1942_&#1075;&#1086;&#1076;" TargetMode="External"/><Relationship Id="rId21" Type="http://schemas.openxmlformats.org/officeDocument/2006/relationships/hyperlink" Target="https://ru.wikipedia.org/wiki/1943_&#1075;&#1086;&#1076;" TargetMode="External"/><Relationship Id="rId22" Type="http://schemas.openxmlformats.org/officeDocument/2006/relationships/hyperlink" Target="https://ru.wikipedia.org/wiki/1943_&#1075;&#1086;&#1076;" TargetMode="External"/><Relationship Id="rId23" Type="http://schemas.openxmlformats.org/officeDocument/2006/relationships/hyperlink" Target="https://ru.wikipedia.org/wiki/&#1043;&#1086;&#1088;&#1086;&#1076;&#1086;&#1074;&#1080;&#1082;&#1086;&#1074;&#1089;&#1082;&#1080;&#1081;_&#1088;&#1072;&#1081;&#1086;&#1085;" TargetMode="External"/><Relationship Id="rId24" Type="http://schemas.openxmlformats.org/officeDocument/2006/relationships/hyperlink" Target="https://ru.wikipedia.org/wiki/&#1056;&#1086;&#1089;&#1090;&#1086;&#1074;&#1089;&#1082;&#1072;&#1103;_&#1086;&#1073;&#1083;&#1072;&#1089;&#1090;&#1100;" TargetMode="External"/><Relationship Id="rId25" Type="http://schemas.openxmlformats.org/officeDocument/2006/relationships/hyperlink" Target="https://ru.wikipedia.org/wiki/1949_&#1075;&#1086;&#1076;" TargetMode="External"/><Relationship Id="rId26" Type="http://schemas.openxmlformats.org/officeDocument/2006/relationships/hyperlink" Target="https://ru.wikipedia.org/wiki/1956_&#1075;&#1086;&#1076;" TargetMode="External"/><Relationship Id="rId27" Type="http://schemas.openxmlformats.org/officeDocument/2006/relationships/hyperlink" Target="https://ru.wikipedia.org/wiki/&#1050;&#1072;&#1083;&#1084;&#1099;&#1094;&#1082;&#1072;&#1103;_&#1072;&#1074;&#1090;&#1086;&#1085;&#1086;&#1084;&#1085;&#1072;&#1103;_&#1086;&#1073;&#1083;&#1072;&#1089;&#1090;&#1100;" TargetMode="External"/><Relationship Id="rId28" Type="http://schemas.openxmlformats.org/officeDocument/2006/relationships/hyperlink" Target="https://ru.wikipedia.org/wiki/1957_&#1075;&#1086;&#1076;" TargetMode="External"/><Relationship Id="rId29" Type="http://schemas.openxmlformats.org/officeDocument/2006/relationships/hyperlink" Target="https://ru.wikipedia.org/wiki/1966_&#1075;&#1086;&#1076;" TargetMode="External"/><Relationship Id="rId30" Type="http://schemas.openxmlformats.org/officeDocument/2006/relationships/hyperlink" Target="https://ru.wikipedia.org/wiki/&#1040;&#1084;&#1091;&#1088;-&#1057;&#1072;&#1085;&#1072;&#1085;,_&#1040;&#1085;&#1090;&#1086;&#1085;_&#1052;&#1091;&#1076;&#1088;&#1077;&#1085;&#1086;&#1074;&#1080;&#1095;" TargetMode="External"/><Relationship Id="rId31" Type="http://schemas.openxmlformats.org/officeDocument/2006/relationships/hyperlink" Target="https://ru.wikipedia.org/wiki/&#1057;&#1086;&#1074;&#1093;&#1086;&#1079;" TargetMode="External"/><Relationship Id="rId32" Type="http://schemas.openxmlformats.org/officeDocument/2006/relationships/hyperlink" Target="https://ru.wikipedia.org/wiki/&#1043;&#1086;&#1088;&#1086;&#1076;&#1086;&#1074;&#1080;&#1082;&#1086;&#1074;&#1089;&#1082;&#1080;&#1081;_&#1088;&#1072;&#1081;&#1086;&#1085;" TargetMode="External"/><Relationship Id="rId33" Type="http://schemas.openxmlformats.org/officeDocument/2006/relationships/hyperlink" Target="https://ru.wikipedia.org/wiki/&#1057;&#1090;&#1072;&#1074;&#1088;&#1086;&#1087;&#1086;&#1083;&#1100;&#1089;&#1082;&#1072;&#1103;_&#1074;&#1086;&#1079;&#1074;&#1099;&#1096;&#1077;&#1085;&#1085;&#1086;&#1089;&#1090;&#1100;" TargetMode="External"/><Relationship Id="rId34" Type="http://schemas.openxmlformats.org/officeDocument/2006/relationships/hyperlink" Target="https://ru.wikipedia.org/wiki/&#1063;&#1077;&#1088;&#1085;&#1086;&#1079;&#1105;&#1084;&#1099;" TargetMode="External"/><Relationship Id="rId35" Type="http://schemas.openxmlformats.org/officeDocument/2006/relationships/hyperlink" Target="https://ru.wikipedia.org/wiki/&#1050;&#1072;&#1096;&#1090;&#1072;&#1085;&#1086;&#1074;&#1099;&#1077;_&#1087;&#1086;&#1095;&#1074;&#1099;" TargetMode="External"/><Relationship Id="rId36" Type="http://schemas.openxmlformats.org/officeDocument/2006/relationships/hyperlink" Target="https://ru.wikipedia.org/wiki/&#1069;&#1083;&#1080;&#1089;&#1090;&#1072;" TargetMode="External"/><Relationship Id="rId37" Type="http://schemas.openxmlformats.org/officeDocument/2006/relationships/hyperlink" Target="https://ru.wikipedia.org/wiki/&#1043;&#1086;&#1088;&#1086;&#1076;&#1086;&#1074;&#1080;&#1082;&#1086;&#1074;&#1089;&#1082;" TargetMode="External"/><Relationship Id="rId38" Type="http://schemas.openxmlformats.org/officeDocument/2006/relationships/hyperlink" Target="https://ru.wikipedia.org/wiki/&#1070;&#1078;&#1085;&#1099;&#1081;_(&#1043;&#1086;&#1088;&#1086;&#1076;&#1086;&#1074;&#1080;&#1082;&#1086;&#1074;&#1089;&#1082;&#1080;&#1081;_&#1088;&#1072;&#1081;&#1086;&#1085;)" TargetMode="External"/><Relationship Id="rId39" Type="http://schemas.openxmlformats.org/officeDocument/2006/relationships/hyperlink" Target="https://ru.wikipedia.org/wiki/&#1056;&#1086;&#1079;&#1077;&#1085;&#1090;&#1072;&#1083;&#1100;_(&#1050;&#1072;&#1083;&#1084;&#1099;&#1082;&#1080;&#1103;)" TargetMode="External"/><Relationship Id="rId40" Type="http://schemas.openxmlformats.org/officeDocument/2006/relationships/hyperlink" Target="https://ru.wikipedia.org/wiki/&#1043;&#1086;&#1088;&#1086;&#1076;&#1086;&#1074;&#1080;&#1082;&#1086;&#1074;&#1089;&#1082;" TargetMode="External"/><Relationship Id="rId41" Type="http://schemas.openxmlformats.org/officeDocument/2006/relationships/hyperlink" Target="https://ru.wikipedia.org/wiki/&#1058;&#1072;&#1093;&#1090;&#1072;_(&#1057;&#1090;&#1072;&#1074;&#1088;&#1086;&#1087;&#1086;&#1083;&#1100;&#1089;&#1082;&#1080;&#1081;_&#1082;&#1088;&#1072;&#1081;)" TargetMode="External"/><Relationship Id="rId42" Type="http://schemas.openxmlformats.org/officeDocument/2006/relationships/hyperlink" Target="https://ru.wikipedia.org/wiki/&#1050;&#1086;&#1085;&#1090;&#1080;&#1085;&#1077;&#1085;&#1090;&#1072;&#1083;&#1100;&#1085;&#1099;&#1081;_&#1082;&#1083;&#1080;&#1084;&#1072;&#1090;" TargetMode="External"/><Relationship Id="rId43" Type="http://schemas.openxmlformats.org/officeDocument/2006/relationships/hyperlink" Target="https://ru.wikipedia.org/wiki/&#1050;&#1083;&#1072;&#1089;&#1089;&#1080;&#1092;&#1080;&#1082;&#1072;&#1094;&#1080;&#1103;_&#1082;&#1083;&#1080;&#1084;&#1072;&#1090;&#1086;&#1074;_&#1050;&#1105;&#1087;&#1087;&#1077;&#1085;&#1072;" TargetMode="External"/><Relationship Id="rId44" Type="http://schemas.openxmlformats.org/officeDocument/2006/relationships/hyperlink" Target="https://ru.wikipedia.org/wiki/&#1042;&#1083;&#1072;&#1078;&#1085;&#1099;&#1081;_&#1082;&#1086;&#1085;&#1090;&#1080;&#1085;&#1077;&#1085;&#1090;&#1072;&#1083;&#1100;&#1085;&#1099;&#1081;_&#1082;&#1083;&#1080;&#1084;&#1072;&#1090;" TargetMode="External"/><Relationship Id="rId45" Type="http://schemas.openxmlformats.org/officeDocument/2006/relationships/footer" Target="footer1.xml"/><Relationship Id="rId46" Type="http://schemas.openxmlformats.org/officeDocument/2006/relationships/numbering" Target="numbering.xml"/><Relationship Id="rId47" Type="http://schemas.openxmlformats.org/officeDocument/2006/relationships/fontTable" Target="fontTable.xml"/><Relationship Id="rId48" Type="http://schemas.openxmlformats.org/officeDocument/2006/relationships/settings" Target="settings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Application>LibreOffice/5.2.5.1$Linux_X86_64 LibreOffice_project/0312e1a284a7d50ca85a365c316c7abbf20a4d22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2015-10-16T11:12:00Z</dcterms:created>
  <dc:creator>admin</dc:creator>
  <dc:description/>
  <dc:language>en-US</dc:language>
  <cp:lastModifiedBy>admin</cp:lastModifiedBy>
  <cp:lastPrinted>2015-10-24T09:26:00Z</cp:lastPrinted>
  <dcterms:modified xsi:type="dcterms:W3CDTF">2017-04-20T10:57:00Z</dcterms:modified>
  <cp:revision>219</cp:revision>
  <dc:subject/>
  <dc:title/>
</cp:coreProperties>
</file>